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3698F" w14:textId="77777777" w:rsidR="00C22FCF" w:rsidRDefault="00D838A0">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#103</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R1-200</w:t>
      </w:r>
      <w:r>
        <w:rPr>
          <w:rFonts w:ascii="Arial" w:hAnsi="Arial" w:cs="Arial" w:hint="eastAsia"/>
          <w:b/>
          <w:bCs/>
          <w:sz w:val="22"/>
          <w:szCs w:val="22"/>
        </w:rPr>
        <w:t>7976</w:t>
      </w:r>
    </w:p>
    <w:p w14:paraId="20456705" w14:textId="77777777" w:rsidR="00C22FCF" w:rsidRDefault="00D838A0">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Oct. 26</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Nov. 13</w:t>
      </w:r>
      <w:r>
        <w:rPr>
          <w:rFonts w:ascii="Arial" w:hAnsi="Arial" w:cs="Arial" w:hint="eastAsia"/>
          <w:b/>
          <w:bCs/>
          <w:sz w:val="22"/>
          <w:szCs w:val="22"/>
          <w:vertAlign w:val="superscript"/>
        </w:rPr>
        <w:t>th</w:t>
      </w:r>
      <w:r>
        <w:rPr>
          <w:rFonts w:ascii="Arial" w:hAnsi="Arial" w:cs="Arial" w:hint="eastAsia"/>
          <w:b/>
          <w:bCs/>
          <w:sz w:val="22"/>
          <w:szCs w:val="22"/>
        </w:rPr>
        <w:t>, 2020</w:t>
      </w:r>
    </w:p>
    <w:p w14:paraId="218DFD04" w14:textId="77777777" w:rsidR="00C22FCF" w:rsidRDefault="00D838A0">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applications, traffic model and evaluation methodology for XR</w:t>
      </w:r>
    </w:p>
    <w:p w14:paraId="5F303FE5" w14:textId="77777777" w:rsidR="00C22FCF" w:rsidRDefault="00D838A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14:paraId="59100BEE" w14:textId="77777777" w:rsidR="00C22FCF" w:rsidRDefault="00D838A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8.14.1</w:t>
      </w:r>
    </w:p>
    <w:p w14:paraId="57A69E33" w14:textId="77777777" w:rsidR="00C22FCF" w:rsidRDefault="00D838A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2E0FE438" w14:textId="77777777" w:rsidR="00C22FCF" w:rsidRDefault="00D838A0">
      <w:pPr>
        <w:pStyle w:val="1"/>
        <w:spacing w:before="120" w:after="120"/>
        <w:ind w:left="0"/>
        <w:rPr>
          <w:rFonts w:eastAsia="宋体"/>
        </w:rPr>
      </w:pPr>
      <w:r>
        <w:rPr>
          <w:rFonts w:eastAsia="宋体" w:hint="eastAsia"/>
        </w:rPr>
        <w:t>Introduction</w:t>
      </w:r>
    </w:p>
    <w:p w14:paraId="32B2FC14" w14:textId="77777777" w:rsidR="00C22FCF" w:rsidRDefault="00D838A0">
      <w:pPr>
        <w:spacing w:before="120" w:after="120"/>
      </w:pPr>
      <w:r>
        <w:rPr>
          <w:rFonts w:hint="eastAsia"/>
        </w:rPr>
        <w:t>A new SID on XR evaluation has been approved in RP-193241 with the following scope. In this paper, we discuss the applications, traffic model and evaluation methodology related to XR.</w:t>
      </w:r>
    </w:p>
    <w:tbl>
      <w:tblPr>
        <w:tblStyle w:val="aa"/>
        <w:tblW w:w="0" w:type="auto"/>
        <w:tblLook w:val="04A0" w:firstRow="1" w:lastRow="0" w:firstColumn="1" w:lastColumn="0" w:noHBand="0" w:noVBand="1"/>
      </w:tblPr>
      <w:tblGrid>
        <w:gridCol w:w="9876"/>
      </w:tblGrid>
      <w:tr w:rsidR="00C22FCF" w14:paraId="52567D61" w14:textId="77777777">
        <w:tc>
          <w:tcPr>
            <w:tcW w:w="9876" w:type="dxa"/>
          </w:tcPr>
          <w:p w14:paraId="177D6CE6" w14:textId="77777777" w:rsidR="00C22FCF" w:rsidRPr="00640B94" w:rsidRDefault="00D838A0">
            <w:pPr>
              <w:pStyle w:val="ac"/>
              <w:numPr>
                <w:ilvl w:val="0"/>
                <w:numId w:val="3"/>
              </w:numPr>
              <w:spacing w:before="120" w:afterLines="0"/>
              <w:contextualSpacing w:val="0"/>
              <w:jc w:val="left"/>
              <w:rPr>
                <w:bCs/>
                <w:sz w:val="21"/>
                <w:szCs w:val="21"/>
              </w:rPr>
            </w:pPr>
            <w:r w:rsidRPr="00640B94">
              <w:rPr>
                <w:bCs/>
                <w:sz w:val="21"/>
                <w:szCs w:val="21"/>
              </w:rPr>
              <w:t>Confirm XR and Cloud Gaming applications of interest</w:t>
            </w:r>
          </w:p>
          <w:p w14:paraId="41C78108" w14:textId="77777777" w:rsidR="00C22FCF" w:rsidRPr="00640B94" w:rsidRDefault="00D838A0">
            <w:pPr>
              <w:pStyle w:val="ac"/>
              <w:numPr>
                <w:ilvl w:val="0"/>
                <w:numId w:val="3"/>
              </w:numPr>
              <w:spacing w:before="120" w:afterLines="0"/>
              <w:contextualSpacing w:val="0"/>
              <w:jc w:val="left"/>
              <w:rPr>
                <w:bCs/>
                <w:sz w:val="21"/>
                <w:szCs w:val="21"/>
              </w:rPr>
            </w:pPr>
            <w:r w:rsidRPr="00640B94">
              <w:rPr>
                <w:bCs/>
                <w:sz w:val="21"/>
                <w:szCs w:val="21"/>
              </w:rPr>
              <w:t>Identify the traffic model for each application of interest taking outcome of SA WG4 work as input, including considering different upper layer assumptions, e.g. rendering latency, codec compression capability etc.</w:t>
            </w:r>
          </w:p>
          <w:p w14:paraId="1DADE2B4" w14:textId="77777777" w:rsidR="00C22FCF" w:rsidRPr="00640B94" w:rsidRDefault="00D838A0">
            <w:pPr>
              <w:pStyle w:val="ac"/>
              <w:numPr>
                <w:ilvl w:val="0"/>
                <w:numId w:val="3"/>
              </w:numPr>
              <w:spacing w:before="120" w:afterLines="0"/>
              <w:contextualSpacing w:val="0"/>
              <w:jc w:val="left"/>
              <w:rPr>
                <w:bCs/>
                <w:sz w:val="21"/>
                <w:szCs w:val="21"/>
              </w:rPr>
            </w:pPr>
            <w:r w:rsidRPr="00640B94">
              <w:rPr>
                <w:bCs/>
                <w:sz w:val="21"/>
                <w:szCs w:val="21"/>
              </w:rPr>
              <w:t>Identify evaluation methodology to assess XR and CG performance along with identification of KPIs of interest for relevant deployment scenarios</w:t>
            </w:r>
          </w:p>
          <w:p w14:paraId="2F979146" w14:textId="7538DCE3" w:rsidR="00C22FCF" w:rsidRPr="004A699E" w:rsidRDefault="00D838A0" w:rsidP="004A699E">
            <w:pPr>
              <w:pStyle w:val="ac"/>
              <w:numPr>
                <w:ilvl w:val="0"/>
                <w:numId w:val="3"/>
              </w:numPr>
              <w:spacing w:before="120" w:afterLines="0"/>
              <w:contextualSpacing w:val="0"/>
              <w:jc w:val="left"/>
              <w:rPr>
                <w:bCs/>
                <w:sz w:val="21"/>
                <w:szCs w:val="21"/>
              </w:rPr>
            </w:pPr>
            <w:r w:rsidRPr="00640B94">
              <w:rPr>
                <w:bCs/>
                <w:sz w:val="21"/>
                <w:szCs w:val="21"/>
              </w:rPr>
              <w:t xml:space="preserve">Once traffic model and evaluation methodologies are agreed, carry out performance evaluations towards characterization of identified KPIs </w:t>
            </w:r>
          </w:p>
          <w:p w14:paraId="64ACE7F2" w14:textId="77777777" w:rsidR="00C22FCF" w:rsidRDefault="00D838A0">
            <w:pPr>
              <w:spacing w:before="120" w:after="120"/>
              <w:rPr>
                <w:bCs/>
              </w:rPr>
            </w:pPr>
            <w:r>
              <w:rPr>
                <w:bCs/>
              </w:rPr>
              <w:t>Note 1: eURLLC SI/WI work relevant to XR should be taken into consideration.</w:t>
            </w:r>
          </w:p>
          <w:p w14:paraId="584B0D9F" w14:textId="77777777" w:rsidR="00C22FCF" w:rsidRDefault="00D838A0">
            <w:pPr>
              <w:spacing w:before="120" w:after="120"/>
            </w:pPr>
            <w:r>
              <w:rPr>
                <w:lang w:eastAsia="ko-KR"/>
              </w:rPr>
              <w:t xml:space="preserve">Note 2: Traffic model for the performance evaluation shall be based on the standardization in SA WG4 </w:t>
            </w:r>
          </w:p>
        </w:tc>
      </w:tr>
    </w:tbl>
    <w:p w14:paraId="5B14CC4D" w14:textId="77777777" w:rsidR="00C22FCF" w:rsidRDefault="00C22FCF">
      <w:pPr>
        <w:spacing w:before="120" w:after="120"/>
      </w:pPr>
    </w:p>
    <w:p w14:paraId="47EE8C8D" w14:textId="77777777" w:rsidR="00C22FCF" w:rsidRDefault="00D838A0">
      <w:pPr>
        <w:pStyle w:val="1"/>
        <w:spacing w:before="120" w:after="120"/>
        <w:ind w:left="0"/>
      </w:pPr>
      <w:r>
        <w:rPr>
          <w:rFonts w:hint="eastAsia"/>
        </w:rPr>
        <w:t>Discussion</w:t>
      </w:r>
      <w:r>
        <w:t>s</w:t>
      </w:r>
      <w:r>
        <w:rPr>
          <w:rFonts w:hint="eastAsia"/>
        </w:rPr>
        <w:t xml:space="preserve"> </w:t>
      </w:r>
    </w:p>
    <w:p w14:paraId="2592CA40" w14:textId="77777777" w:rsidR="00C22FCF" w:rsidRDefault="00D838A0">
      <w:pPr>
        <w:pStyle w:val="2"/>
        <w:spacing w:before="120" w:after="120"/>
        <w:ind w:left="991" w:right="210" w:hangingChars="354" w:hanging="991"/>
        <w:rPr>
          <w:rFonts w:eastAsiaTheme="minorEastAsia"/>
        </w:rPr>
      </w:pPr>
      <w:r>
        <w:rPr>
          <w:rFonts w:eastAsiaTheme="minorEastAsia" w:hint="eastAsia"/>
        </w:rPr>
        <w:t>Applications</w:t>
      </w:r>
      <w:r>
        <w:rPr>
          <w:rFonts w:hint="eastAsia"/>
        </w:rPr>
        <w:t xml:space="preserve"> </w:t>
      </w:r>
    </w:p>
    <w:p w14:paraId="0B65C89A" w14:textId="77777777" w:rsidR="00C22FCF" w:rsidRDefault="00D838A0">
      <w:pPr>
        <w:spacing w:before="120" w:after="120"/>
      </w:pPr>
      <w:r>
        <w:rPr>
          <w:rFonts w:hint="eastAsia"/>
        </w:rPr>
        <w:t>The applications of interest for XR have been extensively studied with outcome captured in TR26.928. 23 representative use cases</w:t>
      </w:r>
      <w:r>
        <w:t xml:space="preserve"> </w:t>
      </w:r>
      <w:r>
        <w:rPr>
          <w:rFonts w:hint="eastAsia"/>
        </w:rPr>
        <w:t xml:space="preserve">(e.g. streaming of Immersive 6DoF/Untethered Immersive Online Gaming/XR meeting) are elaborated therein together with their corresponding service type, enabling delivery architecture, QoS/QoE requirements etc. Additionally, 7 delivery architectures and their traffic characteristics are synthesized in the TR. Accordingly, the associations between the applications of interest/delivery architectures in RP-193241[1] and several exemplary use cases are </w:t>
      </w:r>
      <w:r>
        <w:t>encapsulate</w:t>
      </w:r>
      <w:r>
        <w:rPr>
          <w:rFonts w:hint="eastAsia"/>
        </w:rPr>
        <w:t xml:space="preserve">d in </w:t>
      </w:r>
      <w:r>
        <w:t>Table 1</w:t>
      </w:r>
      <w:r>
        <w:rPr>
          <w:rFonts w:hint="eastAsia"/>
        </w:rPr>
        <w:t>. For some use cases more than one delivery architectures are involved and function presumably under different phases of the use cases.</w:t>
      </w:r>
    </w:p>
    <w:p w14:paraId="5ACD7D22" w14:textId="77777777" w:rsidR="00C22FCF" w:rsidRDefault="00D838A0">
      <w:pPr>
        <w:spacing w:before="120" w:after="120"/>
        <w:jc w:val="center"/>
      </w:pPr>
      <w:r>
        <w:rPr>
          <w:rFonts w:hint="eastAsia"/>
          <w:b/>
          <w:bCs/>
        </w:rPr>
        <w:t>Table 1 Use cases for some applications of XR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5272"/>
      </w:tblGrid>
      <w:tr w:rsidR="00C22FCF" w14:paraId="5CCE1DD0" w14:textId="77777777" w:rsidTr="00640B94">
        <w:trPr>
          <w:jc w:val="center"/>
        </w:trPr>
        <w:tc>
          <w:tcPr>
            <w:tcW w:w="3341" w:type="dxa"/>
            <w:shd w:val="clear" w:color="auto" w:fill="auto"/>
            <w:vAlign w:val="center"/>
          </w:tcPr>
          <w:p w14:paraId="18465C3E" w14:textId="043B2CD9" w:rsidR="00C22FCF" w:rsidRDefault="00D838A0" w:rsidP="00640B94">
            <w:pPr>
              <w:pStyle w:val="a8"/>
              <w:widowControl w:val="0"/>
              <w:spacing w:before="120" w:beforeAutospacing="0" w:after="120" w:afterAutospacing="0"/>
              <w:jc w:val="both"/>
              <w:rPr>
                <w:b/>
                <w:color w:val="000000"/>
                <w:kern w:val="24"/>
                <w:sz w:val="21"/>
                <w:szCs w:val="32"/>
              </w:rPr>
            </w:pPr>
            <w:r>
              <w:rPr>
                <w:b/>
                <w:color w:val="000000"/>
                <w:kern w:val="24"/>
                <w:sz w:val="21"/>
                <w:szCs w:val="32"/>
              </w:rPr>
              <w:t>Delivery Architecture/Application of interest</w:t>
            </w:r>
          </w:p>
        </w:tc>
        <w:tc>
          <w:tcPr>
            <w:tcW w:w="5272" w:type="dxa"/>
            <w:shd w:val="clear" w:color="auto" w:fill="auto"/>
            <w:vAlign w:val="center"/>
          </w:tcPr>
          <w:p w14:paraId="5E4D76A9" w14:textId="6D342AA4" w:rsidR="00C22FCF" w:rsidRDefault="00D838A0" w:rsidP="00640B94">
            <w:pPr>
              <w:pStyle w:val="a8"/>
              <w:widowControl w:val="0"/>
              <w:spacing w:before="120" w:beforeAutospacing="0" w:after="120" w:afterAutospacing="0"/>
              <w:jc w:val="both"/>
              <w:rPr>
                <w:b/>
                <w:color w:val="000000"/>
                <w:kern w:val="24"/>
                <w:sz w:val="21"/>
                <w:szCs w:val="32"/>
              </w:rPr>
            </w:pPr>
            <w:r>
              <w:rPr>
                <w:b/>
                <w:color w:val="000000"/>
                <w:kern w:val="24"/>
                <w:sz w:val="21"/>
                <w:szCs w:val="32"/>
              </w:rPr>
              <w:t>Use Cases</w:t>
            </w:r>
          </w:p>
        </w:tc>
      </w:tr>
      <w:tr w:rsidR="00C22FCF" w14:paraId="1A353C5A" w14:textId="77777777" w:rsidTr="00640B94">
        <w:trPr>
          <w:jc w:val="center"/>
        </w:trPr>
        <w:tc>
          <w:tcPr>
            <w:tcW w:w="3341" w:type="dxa"/>
            <w:shd w:val="clear" w:color="auto" w:fill="auto"/>
            <w:vAlign w:val="center"/>
          </w:tcPr>
          <w:p w14:paraId="6A5AAE65" w14:textId="610BA063" w:rsidR="00C22FCF" w:rsidRPr="00640B94" w:rsidRDefault="00640B94" w:rsidP="00640B94">
            <w:pPr>
              <w:pStyle w:val="a8"/>
              <w:widowControl w:val="0"/>
              <w:spacing w:before="120" w:beforeAutospacing="0" w:after="120" w:afterAutospacing="0"/>
              <w:jc w:val="both"/>
              <w:rPr>
                <w:rFonts w:ascii="Arial" w:hAnsi="Arial" w:cs="Arial"/>
                <w:sz w:val="21"/>
                <w:szCs w:val="36"/>
              </w:rPr>
            </w:pPr>
            <w:bookmarkStart w:id="0" w:name="OLE_LINK2"/>
            <w:r>
              <w:rPr>
                <w:color w:val="000000"/>
                <w:kern w:val="24"/>
                <w:sz w:val="21"/>
                <w:szCs w:val="32"/>
              </w:rPr>
              <w:t xml:space="preserve">VR1: </w:t>
            </w:r>
            <w:r w:rsidR="00D838A0" w:rsidRPr="00640B94">
              <w:rPr>
                <w:color w:val="000000"/>
                <w:kern w:val="24"/>
                <w:sz w:val="21"/>
                <w:szCs w:val="32"/>
              </w:rPr>
              <w:t>Viewport dependent streaming</w:t>
            </w:r>
            <w:bookmarkEnd w:id="0"/>
          </w:p>
        </w:tc>
        <w:tc>
          <w:tcPr>
            <w:tcW w:w="5272" w:type="dxa"/>
            <w:shd w:val="clear" w:color="auto" w:fill="auto"/>
            <w:vAlign w:val="center"/>
          </w:tcPr>
          <w:p w14:paraId="33E13FDE" w14:textId="1EE59615" w:rsidR="00C22FCF" w:rsidRDefault="00D838A0" w:rsidP="00640B94">
            <w:pPr>
              <w:pStyle w:val="a8"/>
              <w:widowControl w:val="0"/>
              <w:overflowPunct w:val="0"/>
              <w:spacing w:before="120" w:beforeAutospacing="0" w:after="120" w:afterAutospacing="0"/>
              <w:jc w:val="both"/>
              <w:rPr>
                <w:rFonts w:ascii="Arial" w:hAnsi="Arial" w:cs="Arial"/>
                <w:sz w:val="21"/>
                <w:szCs w:val="36"/>
              </w:rPr>
            </w:pPr>
            <w:r>
              <w:rPr>
                <w:color w:val="000000"/>
                <w:kern w:val="24"/>
                <w:sz w:val="21"/>
                <w:szCs w:val="32"/>
                <w:lang w:val="en-GB"/>
              </w:rPr>
              <w:t>Streaming of Immersive 6DoFEmotional Streaming</w:t>
            </w:r>
            <w:r>
              <w:rPr>
                <w:color w:val="000000"/>
                <w:kern w:val="24"/>
                <w:sz w:val="21"/>
                <w:szCs w:val="32"/>
              </w:rPr>
              <w:t>;</w:t>
            </w:r>
          </w:p>
          <w:p w14:paraId="635C060E" w14:textId="68BB6EDB" w:rsidR="00C22FCF" w:rsidRDefault="00D838A0" w:rsidP="00640B94">
            <w:pPr>
              <w:pStyle w:val="a8"/>
              <w:widowControl w:val="0"/>
              <w:overflowPunct w:val="0"/>
              <w:spacing w:before="120" w:beforeAutospacing="0" w:after="120" w:afterAutospacing="0"/>
              <w:jc w:val="both"/>
              <w:rPr>
                <w:rFonts w:ascii="Arial" w:hAnsi="Arial" w:cs="Arial"/>
                <w:sz w:val="21"/>
                <w:szCs w:val="36"/>
              </w:rPr>
            </w:pPr>
            <w:r>
              <w:rPr>
                <w:color w:val="000000"/>
                <w:kern w:val="24"/>
                <w:sz w:val="21"/>
                <w:szCs w:val="32"/>
                <w:lang w:val="en-GB"/>
              </w:rPr>
              <w:t>AR Streaming with Localization Registry</w:t>
            </w:r>
            <w:r>
              <w:rPr>
                <w:color w:val="000000"/>
                <w:kern w:val="24"/>
                <w:sz w:val="21"/>
                <w:szCs w:val="32"/>
              </w:rPr>
              <w:t>;</w:t>
            </w:r>
          </w:p>
          <w:p w14:paraId="5C614231" w14:textId="7998AF7B" w:rsidR="00C22FCF" w:rsidRDefault="00D838A0" w:rsidP="00640B94">
            <w:pPr>
              <w:pStyle w:val="a8"/>
              <w:widowControl w:val="0"/>
              <w:overflowPunct w:val="0"/>
              <w:spacing w:before="120" w:beforeAutospacing="0" w:after="120" w:afterAutospacing="0"/>
              <w:jc w:val="both"/>
              <w:rPr>
                <w:rFonts w:ascii="Arial" w:hAnsi="Arial" w:cs="Arial"/>
                <w:sz w:val="21"/>
                <w:szCs w:val="36"/>
              </w:rPr>
            </w:pPr>
            <w:r>
              <w:rPr>
                <w:color w:val="000000"/>
                <w:kern w:val="24"/>
                <w:sz w:val="21"/>
                <w:szCs w:val="32"/>
                <w:lang w:val="en-GB"/>
              </w:rPr>
              <w:t>Immersive 6DoF Streaming with Social Interaction</w:t>
            </w:r>
          </w:p>
        </w:tc>
      </w:tr>
      <w:tr w:rsidR="00C22FCF" w14:paraId="56E786F3" w14:textId="77777777" w:rsidTr="00640B94">
        <w:trPr>
          <w:jc w:val="center"/>
        </w:trPr>
        <w:tc>
          <w:tcPr>
            <w:tcW w:w="3341" w:type="dxa"/>
            <w:shd w:val="clear" w:color="auto" w:fill="auto"/>
            <w:vAlign w:val="center"/>
          </w:tcPr>
          <w:p w14:paraId="0759076A" w14:textId="4F0E76AE" w:rsidR="00C22FCF" w:rsidRPr="00640B94" w:rsidRDefault="00640B94" w:rsidP="00640B94">
            <w:pPr>
              <w:pStyle w:val="a8"/>
              <w:widowControl w:val="0"/>
              <w:spacing w:before="120" w:beforeAutospacing="0" w:after="120" w:afterAutospacing="0"/>
              <w:jc w:val="both"/>
              <w:rPr>
                <w:color w:val="000000"/>
                <w:kern w:val="24"/>
                <w:sz w:val="21"/>
                <w:szCs w:val="32"/>
              </w:rPr>
            </w:pPr>
            <w:r>
              <w:rPr>
                <w:color w:val="000000"/>
                <w:kern w:val="24"/>
                <w:sz w:val="21"/>
                <w:szCs w:val="32"/>
              </w:rPr>
              <w:lastRenderedPageBreak/>
              <w:t xml:space="preserve">VR2: </w:t>
            </w:r>
            <w:r w:rsidR="00D838A0" w:rsidRPr="00640B94">
              <w:rPr>
                <w:color w:val="000000"/>
                <w:kern w:val="24"/>
                <w:sz w:val="21"/>
                <w:szCs w:val="32"/>
              </w:rPr>
              <w:t xml:space="preserve">Split Rendering: </w:t>
            </w:r>
            <w:bookmarkStart w:id="1" w:name="OLE_LINK3"/>
            <w:r w:rsidR="00D838A0" w:rsidRPr="00640B94">
              <w:rPr>
                <w:color w:val="000000"/>
                <w:kern w:val="24"/>
                <w:sz w:val="21"/>
                <w:szCs w:val="32"/>
              </w:rPr>
              <w:t>Viewport rendering with Time Warp</w:t>
            </w:r>
            <w:bookmarkEnd w:id="1"/>
            <w:r>
              <w:rPr>
                <w:color w:val="000000"/>
                <w:kern w:val="24"/>
                <w:sz w:val="21"/>
                <w:szCs w:val="32"/>
              </w:rPr>
              <w:t xml:space="preserve"> in device</w:t>
            </w:r>
          </w:p>
        </w:tc>
        <w:tc>
          <w:tcPr>
            <w:tcW w:w="5272" w:type="dxa"/>
            <w:shd w:val="clear" w:color="auto" w:fill="auto"/>
            <w:vAlign w:val="center"/>
          </w:tcPr>
          <w:p w14:paraId="5B5890C4" w14:textId="62A3578D" w:rsidR="00640B94"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Untethered Immersive Online Gaming;</w:t>
            </w:r>
          </w:p>
          <w:p w14:paraId="7D7E2241" w14:textId="6FB69195" w:rsidR="00C22FCF"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Immersive Game Spectator Mode;</w:t>
            </w:r>
          </w:p>
          <w:p w14:paraId="6AF51305" w14:textId="2F62B888" w:rsidR="00C22FCF" w:rsidRDefault="00D838A0" w:rsidP="00640B94">
            <w:pPr>
              <w:pStyle w:val="a8"/>
              <w:widowControl w:val="0"/>
              <w:spacing w:before="120" w:beforeAutospacing="0" w:after="120" w:afterAutospacing="0"/>
              <w:jc w:val="both"/>
              <w:rPr>
                <w:color w:val="000000"/>
                <w:kern w:val="24"/>
                <w:sz w:val="21"/>
                <w:szCs w:val="32"/>
              </w:rPr>
            </w:pPr>
            <w:bookmarkStart w:id="2" w:name="OLE_LINK1"/>
            <w:r>
              <w:rPr>
                <w:color w:val="000000"/>
                <w:kern w:val="24"/>
                <w:sz w:val="21"/>
                <w:szCs w:val="32"/>
              </w:rPr>
              <w:t>5G Online Gaming party</w:t>
            </w:r>
            <w:bookmarkEnd w:id="2"/>
          </w:p>
        </w:tc>
      </w:tr>
      <w:tr w:rsidR="00C22FCF" w14:paraId="52FEB9CE" w14:textId="77777777" w:rsidTr="00640B94">
        <w:trPr>
          <w:jc w:val="center"/>
        </w:trPr>
        <w:tc>
          <w:tcPr>
            <w:tcW w:w="3341" w:type="dxa"/>
            <w:shd w:val="clear" w:color="auto" w:fill="auto"/>
            <w:vAlign w:val="center"/>
          </w:tcPr>
          <w:p w14:paraId="0B30F3EB" w14:textId="18927665" w:rsidR="00C22FCF" w:rsidRPr="00640B94" w:rsidRDefault="00640B94" w:rsidP="00640B94">
            <w:pPr>
              <w:pStyle w:val="a8"/>
              <w:widowControl w:val="0"/>
              <w:spacing w:before="120" w:beforeAutospacing="0" w:after="120" w:afterAutospacing="0"/>
              <w:jc w:val="both"/>
              <w:rPr>
                <w:color w:val="000000"/>
                <w:kern w:val="24"/>
                <w:sz w:val="21"/>
                <w:szCs w:val="32"/>
              </w:rPr>
            </w:pPr>
            <w:r>
              <w:rPr>
                <w:color w:val="000000"/>
                <w:kern w:val="24"/>
                <w:sz w:val="21"/>
                <w:szCs w:val="32"/>
              </w:rPr>
              <w:t>AR1: XR Distributed Computing</w:t>
            </w:r>
          </w:p>
        </w:tc>
        <w:tc>
          <w:tcPr>
            <w:tcW w:w="5272" w:type="dxa"/>
            <w:shd w:val="clear" w:color="auto" w:fill="auto"/>
            <w:vAlign w:val="center"/>
          </w:tcPr>
          <w:p w14:paraId="49FBEDED" w14:textId="77777777" w:rsidR="00640B94"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Real-time communication with the shop assistant;</w:t>
            </w:r>
          </w:p>
          <w:p w14:paraId="700A3777" w14:textId="49464710" w:rsidR="00C22FCF"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5G Online Gaming party</w:t>
            </w:r>
          </w:p>
        </w:tc>
      </w:tr>
      <w:tr w:rsidR="00C22FCF" w14:paraId="47276116" w14:textId="77777777" w:rsidTr="00640B94">
        <w:trPr>
          <w:jc w:val="center"/>
        </w:trPr>
        <w:tc>
          <w:tcPr>
            <w:tcW w:w="3341" w:type="dxa"/>
            <w:shd w:val="clear" w:color="auto" w:fill="auto"/>
            <w:vAlign w:val="center"/>
          </w:tcPr>
          <w:p w14:paraId="112AEB21" w14:textId="3117FC2A" w:rsidR="00C22FCF" w:rsidRPr="00640B94" w:rsidRDefault="00640B94" w:rsidP="00640B94">
            <w:pPr>
              <w:pStyle w:val="a8"/>
              <w:spacing w:before="120" w:beforeAutospacing="0" w:after="120" w:afterAutospacing="0"/>
              <w:jc w:val="both"/>
              <w:rPr>
                <w:color w:val="000000"/>
                <w:kern w:val="24"/>
                <w:sz w:val="21"/>
                <w:szCs w:val="32"/>
                <w:lang w:val="fr-FR"/>
              </w:rPr>
            </w:pPr>
            <w:r>
              <w:rPr>
                <w:color w:val="000000"/>
                <w:kern w:val="24"/>
                <w:sz w:val="21"/>
                <w:szCs w:val="32"/>
                <w:lang w:val="fr-FR"/>
              </w:rPr>
              <w:t>AR2: XR Conversational</w:t>
            </w:r>
          </w:p>
        </w:tc>
        <w:tc>
          <w:tcPr>
            <w:tcW w:w="5272" w:type="dxa"/>
            <w:shd w:val="clear" w:color="auto" w:fill="auto"/>
            <w:vAlign w:val="center"/>
          </w:tcPr>
          <w:p w14:paraId="0FDB37EF" w14:textId="148BD266" w:rsidR="00640B94"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XR Meeting; AR animated avatar calls;</w:t>
            </w:r>
          </w:p>
          <w:p w14:paraId="368B1BEB" w14:textId="53134555" w:rsidR="00C22FCF"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360-degree conference meeting;</w:t>
            </w:r>
          </w:p>
          <w:p w14:paraId="0400B387" w14:textId="2557A326" w:rsidR="00640B94"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AR avatar multi-party calls;</w:t>
            </w:r>
          </w:p>
          <w:p w14:paraId="11BAD26D" w14:textId="2E1AB768" w:rsidR="00C22FCF"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3D shared experience</w:t>
            </w:r>
          </w:p>
        </w:tc>
      </w:tr>
      <w:tr w:rsidR="00C22FCF" w14:paraId="384048E4" w14:textId="77777777" w:rsidTr="00640B94">
        <w:trPr>
          <w:jc w:val="center"/>
        </w:trPr>
        <w:tc>
          <w:tcPr>
            <w:tcW w:w="3341" w:type="dxa"/>
            <w:shd w:val="clear" w:color="auto" w:fill="auto"/>
            <w:vAlign w:val="center"/>
          </w:tcPr>
          <w:p w14:paraId="4CC45964" w14:textId="51FAD903" w:rsidR="00C22FCF" w:rsidRPr="00640B94" w:rsidRDefault="00D838A0" w:rsidP="00640B94">
            <w:pPr>
              <w:pStyle w:val="a8"/>
              <w:widowControl w:val="0"/>
              <w:spacing w:before="120" w:beforeAutospacing="0" w:after="120" w:afterAutospacing="0"/>
              <w:jc w:val="both"/>
              <w:rPr>
                <w:color w:val="000000"/>
                <w:kern w:val="24"/>
                <w:sz w:val="21"/>
                <w:szCs w:val="32"/>
              </w:rPr>
            </w:pPr>
            <w:r w:rsidRPr="00640B94">
              <w:rPr>
                <w:color w:val="000000"/>
                <w:kern w:val="24"/>
                <w:sz w:val="21"/>
                <w:szCs w:val="32"/>
              </w:rPr>
              <w:t>CG: Cloud Gaming</w:t>
            </w:r>
          </w:p>
        </w:tc>
        <w:tc>
          <w:tcPr>
            <w:tcW w:w="5272" w:type="dxa"/>
            <w:shd w:val="clear" w:color="auto" w:fill="auto"/>
            <w:vAlign w:val="center"/>
          </w:tcPr>
          <w:p w14:paraId="23A62759" w14:textId="1F6425D4" w:rsidR="00C22FCF" w:rsidRDefault="00D838A0" w:rsidP="00640B94">
            <w:pPr>
              <w:pStyle w:val="a8"/>
              <w:widowControl w:val="0"/>
              <w:spacing w:before="120" w:beforeAutospacing="0" w:after="120" w:afterAutospacing="0"/>
              <w:jc w:val="both"/>
              <w:rPr>
                <w:color w:val="000000"/>
                <w:kern w:val="24"/>
                <w:sz w:val="21"/>
                <w:szCs w:val="32"/>
              </w:rPr>
            </w:pPr>
            <w:r>
              <w:rPr>
                <w:color w:val="000000"/>
                <w:kern w:val="24"/>
                <w:sz w:val="21"/>
                <w:szCs w:val="32"/>
              </w:rPr>
              <w:t>5G Online Gaming party</w:t>
            </w:r>
          </w:p>
        </w:tc>
      </w:tr>
    </w:tbl>
    <w:p w14:paraId="15391837" w14:textId="77777777" w:rsidR="00C22FCF" w:rsidRDefault="00D838A0">
      <w:pPr>
        <w:spacing w:before="120" w:after="120"/>
      </w:pPr>
      <w:r>
        <w:rPr>
          <w:rFonts w:hint="eastAsia"/>
        </w:rPr>
        <w:t>The latency and packet error rate aspects of low latency/ultra reliability services were investigated and defined in the form of 5QI within SA group. Consequently the uRLLC RAN study and work items carried out evaluations/specification work to deliver the latency or reliability requirement. Among the services investigated by Rel-16, a glimmer of what should be characteristic of XR services has been captured under 5QI 80 with a Non-GBR</w:t>
      </w:r>
      <w:r>
        <w:t xml:space="preserve"> </w:t>
      </w:r>
      <w:r>
        <w:rPr>
          <w:rFonts w:hint="eastAsia"/>
        </w:rPr>
        <w:t>(guaranteed bit rate) token. The corresponding latency requirement is 10ms and the reliability requirement is</w:t>
      </w:r>
      <w:r>
        <w:t xml:space="preserv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Pr>
          <w:rFonts w:hint="eastAsia"/>
        </w:rPr>
        <w:t xml:space="preserve">. </w:t>
      </w:r>
    </w:p>
    <w:p w14:paraId="124489DC" w14:textId="77777777" w:rsidR="00C22FCF" w:rsidRPr="004A699E" w:rsidRDefault="00D838A0">
      <w:pPr>
        <w:spacing w:before="120" w:after="120"/>
        <w:rPr>
          <w:szCs w:val="21"/>
        </w:rPr>
      </w:pPr>
      <w:r>
        <w:rPr>
          <w:rFonts w:hint="eastAsia"/>
        </w:rPr>
        <w:t>Now that the SA group evolved to capture the XR applications requiring NW to provide target data rate in the order of up to</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rPr>
          <w:rFonts w:hint="eastAsia"/>
        </w:rPr>
        <w:t xml:space="preserve"> Mbps under corresponding joint (PDB, PER) constraint comparable to that of 5QI 80. We </w:t>
      </w:r>
      <w:r w:rsidRPr="004A699E">
        <w:rPr>
          <w:rFonts w:hint="eastAsia"/>
          <w:szCs w:val="21"/>
        </w:rPr>
        <w:t xml:space="preserve">believe RAN level efforts are needed to carry out comprehensive evaluations of XR applications of interest and specify, if needed, the necessary enhancements on top of NR eMBB and uRLLC. </w:t>
      </w:r>
    </w:p>
    <w:p w14:paraId="4B43034C" w14:textId="77777777" w:rsidR="00C22FCF" w:rsidRPr="004A699E" w:rsidRDefault="00D838A0">
      <w:pPr>
        <w:spacing w:before="120" w:after="120"/>
        <w:rPr>
          <w:szCs w:val="21"/>
        </w:rPr>
      </w:pPr>
      <w:r w:rsidRPr="004A699E">
        <w:rPr>
          <w:rFonts w:hint="eastAsia"/>
          <w:szCs w:val="21"/>
        </w:rPr>
        <w:t xml:space="preserve">In the meantime, up to one single (data rate, PDB, PER) requirement would be sufficient for the evaluation of a given application of interest and while this task seems straightforward for the 4 other categories, the appropriate requirement of cloud gaming for evaluation is worth discussing. </w:t>
      </w:r>
    </w:p>
    <w:p w14:paraId="64E25173" w14:textId="77777777" w:rsidR="00C22FCF" w:rsidRPr="004A699E" w:rsidRDefault="00D838A0">
      <w:pPr>
        <w:spacing w:before="120" w:after="120"/>
        <w:rPr>
          <w:szCs w:val="21"/>
        </w:rPr>
      </w:pPr>
      <w:r w:rsidRPr="004A699E">
        <w:rPr>
          <w:rFonts w:hint="eastAsia"/>
          <w:szCs w:val="21"/>
        </w:rPr>
        <w:t>First of all, the delivery architecture for CG for evaluation purpose needs to be settled. Among the 8 delivery architectures, we believe generalized split rendering services is suitable considering the service characteristic of VR assimilates well that of a vast type of CG at least for DL. In the mean time, various 3D objects from CG applications could be delivered with reduced RTT and satisfying quality thanks to this architecture. Typical data rate characteristics of this architecture in 26.928 could therefore be used.</w:t>
      </w:r>
    </w:p>
    <w:p w14:paraId="595B969F" w14:textId="77777777" w:rsidR="00C22FCF" w:rsidRPr="004A699E" w:rsidRDefault="00D838A0">
      <w:pPr>
        <w:spacing w:before="120" w:after="120"/>
        <w:rPr>
          <w:szCs w:val="21"/>
        </w:rPr>
      </w:pPr>
      <w:r w:rsidRPr="004A699E">
        <w:rPr>
          <w:rFonts w:hint="eastAsia"/>
          <w:szCs w:val="21"/>
        </w:rPr>
        <w:t>Secondly, it was captured in 26.928 the CG applications are supposed to need RTT requirements within {50,100,150,200}ms and in 23.501 that the RTT requirements could be as aggressive as 5ms. The RTT value and the corresponding PDB needs to be settled among the candidates.</w:t>
      </w:r>
    </w:p>
    <w:p w14:paraId="29AE368B" w14:textId="77777777" w:rsidR="00C22FCF" w:rsidRPr="004A699E" w:rsidRDefault="00D838A0">
      <w:pPr>
        <w:spacing w:before="120" w:after="120"/>
        <w:rPr>
          <w:b/>
          <w:i/>
          <w:szCs w:val="21"/>
        </w:rPr>
      </w:pPr>
      <w:r w:rsidRPr="004A699E">
        <w:rPr>
          <w:rFonts w:hint="eastAsia"/>
          <w:b/>
          <w:i/>
          <w:szCs w:val="21"/>
        </w:rPr>
        <w:t xml:space="preserve">Proposal 1: The applications of interest of the study item include at least the following listed in RP-193241. </w:t>
      </w:r>
    </w:p>
    <w:tbl>
      <w:tblPr>
        <w:tblStyle w:val="aa"/>
        <w:tblW w:w="0" w:type="auto"/>
        <w:tblLook w:val="04A0" w:firstRow="1" w:lastRow="0" w:firstColumn="1" w:lastColumn="0" w:noHBand="0" w:noVBand="1"/>
      </w:tblPr>
      <w:tblGrid>
        <w:gridCol w:w="9876"/>
      </w:tblGrid>
      <w:tr w:rsidR="00C22FCF" w:rsidRPr="004A699E" w14:paraId="521A00D6" w14:textId="77777777">
        <w:tc>
          <w:tcPr>
            <w:tcW w:w="9876" w:type="dxa"/>
          </w:tcPr>
          <w:p w14:paraId="1B6F31BD" w14:textId="353BC5D8" w:rsidR="00C22FCF" w:rsidRPr="004A699E" w:rsidRDefault="00D838A0">
            <w:pPr>
              <w:numPr>
                <w:ilvl w:val="0"/>
                <w:numId w:val="4"/>
              </w:numPr>
              <w:overflowPunct w:val="0"/>
              <w:autoSpaceDE w:val="0"/>
              <w:autoSpaceDN w:val="0"/>
              <w:adjustRightInd w:val="0"/>
              <w:spacing w:beforeLines="0" w:afterLines="0"/>
              <w:jc w:val="left"/>
              <w:textAlignment w:val="baseline"/>
              <w:rPr>
                <w:b/>
                <w:szCs w:val="21"/>
              </w:rPr>
            </w:pPr>
            <w:r w:rsidRPr="004A699E">
              <w:rPr>
                <w:b/>
                <w:szCs w:val="21"/>
              </w:rPr>
              <w:t>VR1</w:t>
            </w:r>
            <w:r w:rsidR="00640B94" w:rsidRPr="004A699E">
              <w:rPr>
                <w:b/>
                <w:szCs w:val="21"/>
              </w:rPr>
              <w:t>: Viewport dependent streaming</w:t>
            </w:r>
          </w:p>
          <w:p w14:paraId="13D3DED4" w14:textId="17CA5229" w:rsidR="00C22FCF" w:rsidRPr="004A699E" w:rsidRDefault="00640B94">
            <w:pPr>
              <w:numPr>
                <w:ilvl w:val="0"/>
                <w:numId w:val="4"/>
              </w:numPr>
              <w:overflowPunct w:val="0"/>
              <w:autoSpaceDE w:val="0"/>
              <w:autoSpaceDN w:val="0"/>
              <w:adjustRightInd w:val="0"/>
              <w:spacing w:beforeLines="0" w:afterLines="0"/>
              <w:jc w:val="left"/>
              <w:textAlignment w:val="baseline"/>
              <w:rPr>
                <w:b/>
                <w:szCs w:val="21"/>
              </w:rPr>
            </w:pPr>
            <w:r w:rsidRPr="004A699E">
              <w:rPr>
                <w:b/>
                <w:szCs w:val="21"/>
              </w:rPr>
              <w:t xml:space="preserve">VR2: </w:t>
            </w:r>
            <w:r w:rsidR="00D838A0" w:rsidRPr="004A699E">
              <w:rPr>
                <w:b/>
                <w:szCs w:val="21"/>
              </w:rPr>
              <w:t>Split Rendering: Viewport ren</w:t>
            </w:r>
            <w:r w:rsidRPr="004A699E">
              <w:rPr>
                <w:b/>
                <w:szCs w:val="21"/>
              </w:rPr>
              <w:t>dering with Time Warp in device</w:t>
            </w:r>
          </w:p>
          <w:p w14:paraId="42182336" w14:textId="69858C4E" w:rsidR="00C22FCF" w:rsidRPr="004A699E" w:rsidRDefault="00640B94">
            <w:pPr>
              <w:numPr>
                <w:ilvl w:val="0"/>
                <w:numId w:val="4"/>
              </w:numPr>
              <w:overflowPunct w:val="0"/>
              <w:autoSpaceDE w:val="0"/>
              <w:autoSpaceDN w:val="0"/>
              <w:adjustRightInd w:val="0"/>
              <w:spacing w:beforeLines="0" w:afterLines="0"/>
              <w:jc w:val="left"/>
              <w:textAlignment w:val="baseline"/>
              <w:rPr>
                <w:b/>
                <w:szCs w:val="21"/>
              </w:rPr>
            </w:pPr>
            <w:r w:rsidRPr="004A699E">
              <w:rPr>
                <w:b/>
                <w:szCs w:val="21"/>
              </w:rPr>
              <w:t>AR1: XR Distributed Computing</w:t>
            </w:r>
          </w:p>
          <w:p w14:paraId="330BB14D" w14:textId="64AD0EC5" w:rsidR="00C22FCF" w:rsidRPr="004A699E" w:rsidRDefault="00640B94">
            <w:pPr>
              <w:numPr>
                <w:ilvl w:val="0"/>
                <w:numId w:val="4"/>
              </w:numPr>
              <w:overflowPunct w:val="0"/>
              <w:autoSpaceDE w:val="0"/>
              <w:autoSpaceDN w:val="0"/>
              <w:adjustRightInd w:val="0"/>
              <w:spacing w:beforeLines="0" w:afterLines="0"/>
              <w:jc w:val="left"/>
              <w:textAlignment w:val="baseline"/>
              <w:rPr>
                <w:b/>
                <w:szCs w:val="21"/>
                <w:lang w:val="fr-FR"/>
              </w:rPr>
            </w:pPr>
            <w:r w:rsidRPr="004A699E">
              <w:rPr>
                <w:b/>
                <w:szCs w:val="21"/>
                <w:lang w:val="fr-FR"/>
              </w:rPr>
              <w:t>AR2: XR Conversational</w:t>
            </w:r>
          </w:p>
          <w:p w14:paraId="629D92EA" w14:textId="77777777" w:rsidR="00C22FCF" w:rsidRPr="004A699E" w:rsidRDefault="00D838A0">
            <w:pPr>
              <w:numPr>
                <w:ilvl w:val="0"/>
                <w:numId w:val="4"/>
              </w:numPr>
              <w:overflowPunct w:val="0"/>
              <w:autoSpaceDE w:val="0"/>
              <w:autoSpaceDN w:val="0"/>
              <w:adjustRightInd w:val="0"/>
              <w:spacing w:beforeLines="0" w:afterLines="0"/>
              <w:jc w:val="left"/>
              <w:textAlignment w:val="baseline"/>
              <w:rPr>
                <w:b/>
                <w:i/>
                <w:szCs w:val="21"/>
              </w:rPr>
            </w:pPr>
            <w:r w:rsidRPr="004A699E">
              <w:rPr>
                <w:b/>
                <w:szCs w:val="21"/>
              </w:rPr>
              <w:t>CG: Cloud Gaming</w:t>
            </w:r>
          </w:p>
        </w:tc>
      </w:tr>
    </w:tbl>
    <w:p w14:paraId="4A9EE5D0" w14:textId="77777777" w:rsidR="00C22FCF" w:rsidRPr="004A699E" w:rsidRDefault="00D838A0" w:rsidP="00640B94">
      <w:pPr>
        <w:pStyle w:val="ac"/>
        <w:numPr>
          <w:ilvl w:val="0"/>
          <w:numId w:val="5"/>
        </w:numPr>
        <w:spacing w:before="120" w:after="120"/>
        <w:ind w:leftChars="200" w:left="842" w:hangingChars="200" w:hanging="422"/>
        <w:rPr>
          <w:b/>
          <w:i/>
          <w:sz w:val="21"/>
          <w:szCs w:val="21"/>
        </w:rPr>
      </w:pPr>
      <w:r w:rsidRPr="004A699E">
        <w:rPr>
          <w:rFonts w:eastAsiaTheme="minorEastAsia" w:hint="eastAsia"/>
          <w:b/>
          <w:i/>
          <w:sz w:val="21"/>
          <w:szCs w:val="21"/>
        </w:rPr>
        <w:t>Up to one single (Rate, PDB, PER) requirement is evaluated for each application of interest</w:t>
      </w:r>
    </w:p>
    <w:p w14:paraId="4CE32EC2" w14:textId="77777777" w:rsidR="00C22FCF" w:rsidRPr="004A699E" w:rsidRDefault="00D838A0" w:rsidP="00640B94">
      <w:pPr>
        <w:pStyle w:val="ac"/>
        <w:numPr>
          <w:ilvl w:val="0"/>
          <w:numId w:val="5"/>
        </w:numPr>
        <w:spacing w:before="120" w:after="120"/>
        <w:ind w:leftChars="200" w:left="842" w:hangingChars="200" w:hanging="422"/>
        <w:rPr>
          <w:b/>
          <w:i/>
          <w:sz w:val="21"/>
          <w:szCs w:val="21"/>
        </w:rPr>
      </w:pPr>
      <w:r w:rsidRPr="004A699E">
        <w:rPr>
          <w:rFonts w:eastAsiaTheme="minorEastAsia" w:hint="eastAsia"/>
          <w:b/>
          <w:i/>
          <w:sz w:val="21"/>
          <w:szCs w:val="21"/>
        </w:rPr>
        <w:t xml:space="preserve">For delivery of CG applications, </w:t>
      </w:r>
      <w:r w:rsidRPr="004A699E">
        <w:rPr>
          <w:rFonts w:hint="eastAsia"/>
          <w:b/>
          <w:i/>
          <w:sz w:val="21"/>
          <w:szCs w:val="21"/>
        </w:rPr>
        <w:t xml:space="preserve">generalized split rendering </w:t>
      </w:r>
      <w:r w:rsidRPr="004A699E">
        <w:rPr>
          <w:rFonts w:eastAsiaTheme="minorEastAsia" w:hint="eastAsia"/>
          <w:b/>
          <w:i/>
          <w:sz w:val="21"/>
          <w:szCs w:val="21"/>
        </w:rPr>
        <w:t xml:space="preserve">architecture </w:t>
      </w:r>
      <w:r w:rsidRPr="004A699E">
        <w:rPr>
          <w:rFonts w:hint="eastAsia"/>
          <w:b/>
          <w:i/>
          <w:sz w:val="21"/>
          <w:szCs w:val="21"/>
        </w:rPr>
        <w:t>and</w:t>
      </w:r>
      <w:r w:rsidRPr="004A699E">
        <w:rPr>
          <w:rFonts w:eastAsiaTheme="minorEastAsia" w:hint="eastAsia"/>
          <w:b/>
          <w:i/>
          <w:sz w:val="21"/>
          <w:szCs w:val="21"/>
        </w:rPr>
        <w:t xml:space="preserve"> its</w:t>
      </w:r>
      <w:r w:rsidRPr="004A699E">
        <w:rPr>
          <w:rFonts w:hint="eastAsia"/>
          <w:b/>
          <w:i/>
          <w:sz w:val="21"/>
          <w:szCs w:val="21"/>
        </w:rPr>
        <w:t xml:space="preserve"> relevant traffic characteristics </w:t>
      </w:r>
      <w:r w:rsidRPr="004A699E">
        <w:rPr>
          <w:rFonts w:eastAsiaTheme="minorEastAsia" w:hint="eastAsia"/>
          <w:b/>
          <w:i/>
          <w:sz w:val="21"/>
          <w:szCs w:val="21"/>
        </w:rPr>
        <w:t>are considered.</w:t>
      </w:r>
    </w:p>
    <w:p w14:paraId="4285AC48" w14:textId="77777777" w:rsidR="00C22FCF" w:rsidRDefault="00C22FCF">
      <w:pPr>
        <w:spacing w:before="120" w:after="120"/>
        <w:rPr>
          <w:b/>
          <w:i/>
        </w:rPr>
      </w:pPr>
    </w:p>
    <w:p w14:paraId="1D2F1DE6" w14:textId="77777777" w:rsidR="00C22FCF" w:rsidRDefault="00D838A0">
      <w:pPr>
        <w:spacing w:before="120" w:after="120"/>
      </w:pPr>
      <w:r>
        <w:rPr>
          <w:rFonts w:hint="eastAsia"/>
        </w:rPr>
        <w:lastRenderedPageBreak/>
        <w:t xml:space="preserve">TR26.928 captures in section 6.3 a summary of traffic characteristics, from which the </w:t>
      </w:r>
      <w:r>
        <w:rPr>
          <w:rFonts w:hint="eastAsia"/>
          <w:b/>
          <w:i/>
        </w:rPr>
        <w:t xml:space="preserve">(Rate, PDB, PER) </w:t>
      </w:r>
      <w:r>
        <w:rPr>
          <w:rFonts w:hint="eastAsia"/>
        </w:rPr>
        <w:t>requirement for each applications of interest could be derived accordingly.</w:t>
      </w:r>
      <w:r>
        <w:rPr>
          <w:rFonts w:hint="eastAsia"/>
          <w:b/>
          <w:i/>
        </w:rPr>
        <w:t xml:space="preserve"> </w:t>
      </w:r>
      <w:r>
        <w:rPr>
          <w:rFonts w:hint="eastAsia"/>
        </w:rPr>
        <w:t xml:space="preserve">To be specific, </w:t>
      </w:r>
    </w:p>
    <w:p w14:paraId="339ACEEE" w14:textId="77777777" w:rsidR="00C22FCF" w:rsidRDefault="00D838A0" w:rsidP="00640B94">
      <w:pPr>
        <w:spacing w:before="120" w:after="120"/>
        <w:ind w:leftChars="200" w:left="630" w:hangingChars="100" w:hanging="210"/>
      </w:pPr>
      <w:r>
        <w:rPr>
          <w:rFonts w:hint="eastAsia"/>
        </w:rPr>
        <w:t xml:space="preserve">- For VR service delivered through viewpoint dependent streaming, the reliability requirement is fixed as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Pr>
          <w:rFonts w:hint="eastAsia"/>
        </w:rPr>
        <w:t xml:space="preserve">, the rate range is fixed as 25Mbps. </w:t>
      </w:r>
    </w:p>
    <w:p w14:paraId="2CA253D3" w14:textId="77777777" w:rsidR="00C22FCF" w:rsidRDefault="00D838A0" w:rsidP="00640B94">
      <w:pPr>
        <w:spacing w:before="120" w:after="120"/>
        <w:ind w:leftChars="200" w:left="630" w:hangingChars="100" w:hanging="210"/>
      </w:pPr>
      <w:r>
        <w:rPr>
          <w:rFonts w:hint="eastAsia"/>
        </w:rPr>
        <w:t>- For Split rendering with pose correction, the rate range is fixed as 100Mbps and the DL PDB is fixed as 20ms.</w:t>
      </w:r>
    </w:p>
    <w:p w14:paraId="6A76947A" w14:textId="77777777" w:rsidR="00C22FCF" w:rsidRDefault="00D838A0" w:rsidP="00640B94">
      <w:pPr>
        <w:spacing w:before="120" w:after="120"/>
        <w:ind w:leftChars="200" w:left="630" w:hangingChars="100" w:hanging="210"/>
      </w:pPr>
      <w:r>
        <w:rPr>
          <w:rFonts w:hint="eastAsia"/>
        </w:rPr>
        <w:t>- For XR conversational, the rate could as large as 50Mbps at the beginning and almost constant or fluctuating depending on media consumption</w:t>
      </w:r>
    </w:p>
    <w:p w14:paraId="622AE974" w14:textId="77777777" w:rsidR="00C22FCF" w:rsidRDefault="00D838A0">
      <w:pPr>
        <w:spacing w:before="120" w:after="120"/>
      </w:pPr>
      <w:r>
        <w:rPr>
          <w:rFonts w:hint="eastAsia"/>
        </w:rPr>
        <w:t xml:space="preserve">For conversational services such as XR meeting, the number of participants is also supposed to be more than other services. </w:t>
      </w:r>
    </w:p>
    <w:p w14:paraId="234AFEE1" w14:textId="77777777" w:rsidR="00C22FCF" w:rsidRDefault="00D838A0">
      <w:pPr>
        <w:spacing w:before="120" w:after="120"/>
        <w:rPr>
          <w:b/>
          <w:i/>
        </w:rPr>
      </w:pPr>
      <w:r>
        <w:rPr>
          <w:rFonts w:hint="eastAsia"/>
          <w:b/>
          <w:i/>
        </w:rPr>
        <w:t>Observation 1</w:t>
      </w:r>
      <w:r>
        <w:rPr>
          <w:b/>
          <w:i/>
        </w:rPr>
        <w:t>:</w:t>
      </w:r>
      <w:r>
        <w:rPr>
          <w:rFonts w:hint="eastAsia"/>
          <w:b/>
          <w:i/>
        </w:rPr>
        <w:t xml:space="preserve"> Considering the differentiation of the three requirements, the applications of interest in RP-193241 could be summarized into the following categories:</w:t>
      </w:r>
    </w:p>
    <w:p w14:paraId="0F20BB42" w14:textId="77777777" w:rsidR="00C22FCF" w:rsidRDefault="00D838A0" w:rsidP="00640B94">
      <w:pPr>
        <w:spacing w:before="120" w:after="120"/>
        <w:ind w:leftChars="200" w:left="842" w:hangingChars="200" w:hanging="422"/>
        <w:rPr>
          <w:b/>
          <w:i/>
        </w:rPr>
      </w:pPr>
      <w:r>
        <w:rPr>
          <w:rFonts w:hint="eastAsia"/>
          <w:b/>
          <w:i/>
        </w:rPr>
        <w:t>- Cat. 1 Reduced rate or PDB requirement for stringent PER target</w:t>
      </w:r>
    </w:p>
    <w:p w14:paraId="75BC8B52" w14:textId="77777777" w:rsidR="00C22FCF" w:rsidRDefault="00D838A0" w:rsidP="00640B94">
      <w:pPr>
        <w:spacing w:before="120" w:after="120"/>
        <w:ind w:leftChars="200" w:left="842" w:hangingChars="200" w:hanging="422"/>
        <w:rPr>
          <w:b/>
          <w:i/>
        </w:rPr>
      </w:pPr>
      <w:r>
        <w:rPr>
          <w:rFonts w:hint="eastAsia"/>
          <w:b/>
          <w:i/>
        </w:rPr>
        <w:t>- Cat .2 Reduced PER for stringent rate/PDB requirement</w:t>
      </w:r>
    </w:p>
    <w:p w14:paraId="5D39B968" w14:textId="77777777" w:rsidR="00C22FCF" w:rsidRDefault="00D838A0" w:rsidP="00640B94">
      <w:pPr>
        <w:spacing w:before="120" w:after="120"/>
        <w:ind w:leftChars="200" w:left="842" w:hangingChars="200" w:hanging="422"/>
        <w:rPr>
          <w:b/>
          <w:i/>
        </w:rPr>
      </w:pPr>
      <w:r>
        <w:rPr>
          <w:rFonts w:hint="eastAsia"/>
          <w:b/>
          <w:i/>
        </w:rPr>
        <w:t>- Cat. 3 Balanced requirement on Rate/PDB/PER subject to bursty traffic and high number of UEs</w:t>
      </w:r>
    </w:p>
    <w:p w14:paraId="0A8AA4EC" w14:textId="77777777" w:rsidR="00C22FCF" w:rsidRDefault="00C22FCF">
      <w:pPr>
        <w:spacing w:before="120" w:after="120"/>
        <w:rPr>
          <w:b/>
          <w:i/>
        </w:rPr>
      </w:pPr>
    </w:p>
    <w:p w14:paraId="03E5B8EC" w14:textId="77777777" w:rsidR="00C22FCF" w:rsidRDefault="00D838A0">
      <w:pPr>
        <w:pStyle w:val="2"/>
        <w:spacing w:before="120" w:after="120"/>
        <w:ind w:left="991" w:right="210" w:hangingChars="354" w:hanging="991"/>
        <w:rPr>
          <w:rFonts w:eastAsia="宋体"/>
          <w:szCs w:val="22"/>
        </w:rPr>
      </w:pPr>
      <w:r>
        <w:rPr>
          <w:rFonts w:eastAsia="宋体" w:hint="eastAsia"/>
          <w:szCs w:val="22"/>
        </w:rPr>
        <w:t xml:space="preserve">Traffic Characteristics </w:t>
      </w:r>
    </w:p>
    <w:p w14:paraId="1EF3D847" w14:textId="77777777" w:rsidR="00C22FCF" w:rsidRDefault="00D838A0">
      <w:pPr>
        <w:spacing w:before="120" w:after="120"/>
      </w:pPr>
      <w:r>
        <w:rPr>
          <w:rFonts w:hint="eastAsia"/>
        </w:rPr>
        <w:t>In this section, we further discuss the traffic characteristics from evaluation perspective. In general, the traffic characteristics should first settle the traffic type, i.e. whether the packet size and the interval arrival rate is fixed, and accordingly detailed aspects such as {packet size, packet arrival rate} for fixed packet size/arrival rate case and {packet size distribution and the shaping parameter, inter arrival time distribution} for variant packet size/arrival rate case. In addition, PDB and PER from the application of interest are also needed in the simulation. We discuss in the corresponding sub-sections for DL and UL some typical characteristics that could be used for evaluations.</w:t>
      </w:r>
    </w:p>
    <w:p w14:paraId="0BBCEB85" w14:textId="77777777" w:rsidR="00C22FCF" w:rsidRDefault="00D838A0">
      <w:pPr>
        <w:pStyle w:val="3"/>
        <w:spacing w:after="120"/>
        <w:ind w:right="210"/>
      </w:pPr>
      <w:r>
        <w:rPr>
          <w:rFonts w:hint="eastAsia"/>
        </w:rPr>
        <w:t>DL</w:t>
      </w:r>
      <w:r>
        <w:rPr>
          <w:rFonts w:eastAsiaTheme="minorEastAsia" w:hint="eastAsia"/>
        </w:rPr>
        <w:t xml:space="preserve"> Traffic Characteristics</w:t>
      </w:r>
    </w:p>
    <w:p w14:paraId="69A40AFB" w14:textId="1BDD81D4" w:rsidR="00C22FCF" w:rsidRDefault="00D838A0">
      <w:pPr>
        <w:spacing w:before="120" w:after="120"/>
      </w:pPr>
      <w:r>
        <w:rPr>
          <w:rFonts w:hint="eastAsia"/>
        </w:rPr>
        <w:t xml:space="preserve">For VR services, as mentioned in section 1, the data rate is captured as 25Mbps and traffic file size distribution and traffic periodicity range is fixed in 26.928. Denote the packet arrival rate as </w:t>
      </w:r>
      <w:r>
        <w:rPr>
          <w:rFonts w:hint="eastAsia"/>
          <w:i/>
        </w:rPr>
        <w:t>R</w:t>
      </w:r>
      <w:r>
        <w:rPr>
          <w:rFonts w:hint="eastAsia"/>
        </w:rPr>
        <w:t>, The file size could ther</w:t>
      </w:r>
      <w:r w:rsidRPr="00640B94">
        <w:rPr>
          <w:rFonts w:hint="eastAsia"/>
        </w:rPr>
        <w:t>efore be calculated as 25/</w:t>
      </w:r>
      <w:r w:rsidRPr="00640B94">
        <w:rPr>
          <w:rFonts w:hint="eastAsia"/>
          <w:i/>
        </w:rPr>
        <w:t xml:space="preserve"> R </w:t>
      </w:r>
      <w:r w:rsidRPr="00640B94">
        <w:rPr>
          <w:rFonts w:hint="eastAsia"/>
        </w:rPr>
        <w:t>Mbit. Given the typical DL traffic for XR services are video streaming at 60,</w:t>
      </w:r>
      <w:r w:rsidRPr="00640B94">
        <w:t xml:space="preserve"> </w:t>
      </w:r>
      <w:r w:rsidRPr="00640B94">
        <w:rPr>
          <w:rFonts w:hint="eastAsia"/>
        </w:rPr>
        <w:t>90 or 120 fps</w:t>
      </w:r>
      <w:r w:rsidR="00640B94">
        <w:t xml:space="preserve"> </w:t>
      </w:r>
      <w:r w:rsidRPr="00640B94">
        <w:rPr>
          <w:rFonts w:hint="eastAsia"/>
        </w:rPr>
        <w:t>[2].</w:t>
      </w:r>
      <w:r>
        <w:rPr>
          <w:rFonts w:hint="eastAsia"/>
        </w:rPr>
        <w:t xml:space="preserve"> The traffic file size could be derived as 0.417</w:t>
      </w:r>
      <w:r>
        <w:t>, 0.278</w:t>
      </w:r>
      <w:r>
        <w:rPr>
          <w:rFonts w:hint="eastAsia"/>
        </w:rPr>
        <w:t xml:space="preserve">, </w:t>
      </w:r>
      <w:r>
        <w:t xml:space="preserve">or </w:t>
      </w:r>
      <w:r>
        <w:rPr>
          <w:rFonts w:hint="eastAsia"/>
        </w:rPr>
        <w:t>0.208Mbit. PDB for evaluation could be set as that of 5QI use case {6,</w:t>
      </w:r>
      <w:r w:rsidR="00640B94">
        <w:t xml:space="preserve"> </w:t>
      </w:r>
      <w:r>
        <w:rPr>
          <w:rFonts w:hint="eastAsia"/>
        </w:rPr>
        <w:t>8,</w:t>
      </w:r>
      <w:r w:rsidR="00640B94">
        <w:t xml:space="preserve"> </w:t>
      </w:r>
      <w:r>
        <w:rPr>
          <w:rFonts w:hint="eastAsia"/>
        </w:rPr>
        <w:t>9} covering video streaming use cases which is 300ms.</w:t>
      </w:r>
    </w:p>
    <w:p w14:paraId="55462BD4" w14:textId="77777777" w:rsidR="00C22FCF" w:rsidRDefault="00D838A0">
      <w:pPr>
        <w:spacing w:before="120" w:after="120"/>
      </w:pPr>
      <w:r>
        <w:rPr>
          <w:rFonts w:hint="eastAsia"/>
        </w:rPr>
        <w:t xml:space="preserve">As elaborated in the section 1, the architecture of cloud gaming could be generalized split rendering whose data rate and reliability are 100Mbps and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t>respectively [</w:t>
      </w:r>
      <w:r>
        <w:rPr>
          <w:rFonts w:hint="eastAsia"/>
        </w:rPr>
        <w:t>2]. Regarding PDB, cloud gaming applications could admit differentiated RTT requirement ranging from the following in 26.928.</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22FCF" w14:paraId="07916BD1" w14:textId="77777777">
        <w:trPr>
          <w:trHeight w:val="1619"/>
        </w:trPr>
        <w:tc>
          <w:tcPr>
            <w:tcW w:w="9356" w:type="dxa"/>
          </w:tcPr>
          <w:p w14:paraId="50072969" w14:textId="77777777" w:rsidR="00C22FCF" w:rsidRDefault="00D838A0">
            <w:pPr>
              <w:widowControl w:val="0"/>
              <w:spacing w:before="120" w:after="120"/>
            </w:pPr>
            <w:r>
              <w:rPr>
                <w:rFonts w:hint="eastAsia"/>
              </w:rPr>
              <w:t xml:space="preserve">    - </w:t>
            </w:r>
            <w:r>
              <w:t xml:space="preserve">Ultra-Low-Latency applications: roundtrip interaction delay threshold of at most 50ms latency. </w:t>
            </w:r>
          </w:p>
          <w:p w14:paraId="3DCC7298" w14:textId="77777777" w:rsidR="00C22FCF" w:rsidRDefault="00D838A0">
            <w:pPr>
              <w:widowControl w:val="0"/>
              <w:spacing w:before="120" w:after="120"/>
            </w:pPr>
            <w:r>
              <w:t xml:space="preserve">    - Low-Latency applications: roundtrip interaction delay threshold of at most 100ms latency. </w:t>
            </w:r>
          </w:p>
          <w:p w14:paraId="6754F5B3" w14:textId="77777777" w:rsidR="00C22FCF" w:rsidRDefault="00D838A0">
            <w:pPr>
              <w:widowControl w:val="0"/>
              <w:spacing w:before="120" w:after="120"/>
            </w:pPr>
            <w:r>
              <w:t xml:space="preserve">    - </w:t>
            </w:r>
            <w:r>
              <w:rPr>
                <w:lang w:val="en-GB"/>
              </w:rPr>
              <w:t>Moderate latency applications: roundtrip interaction delay threshold of at most 200ms latency.</w:t>
            </w:r>
            <w:r>
              <w:t xml:space="preserve"> </w:t>
            </w:r>
          </w:p>
          <w:p w14:paraId="4162D4FB" w14:textId="77777777" w:rsidR="00C22FCF" w:rsidRDefault="00D838A0">
            <w:pPr>
              <w:widowControl w:val="0"/>
              <w:spacing w:before="120" w:after="120"/>
            </w:pPr>
            <w:r>
              <w:t xml:space="preserve">    - </w:t>
            </w:r>
            <w:r>
              <w:rPr>
                <w:lang w:val="en-GB"/>
              </w:rPr>
              <w:t>Non- critical latency applications: roundtrip interaction delay threshold higher than 200ms latency.</w:t>
            </w:r>
            <w:r>
              <w:t xml:space="preserve"> </w:t>
            </w:r>
          </w:p>
        </w:tc>
      </w:tr>
    </w:tbl>
    <w:p w14:paraId="70E1E11A" w14:textId="77777777" w:rsidR="00C22FCF" w:rsidRDefault="00D838A0">
      <w:pPr>
        <w:spacing w:before="120" w:after="120"/>
      </w:pPr>
      <w:r>
        <w:rPr>
          <w:rFonts w:hint="eastAsia"/>
        </w:rPr>
        <w:t xml:space="preserve">Take 50ms as the RTT requirement, the DL PDB is influenced by </w:t>
      </w:r>
    </w:p>
    <w:p w14:paraId="24859AC8" w14:textId="49F59E6E" w:rsidR="00C22FCF" w:rsidRDefault="00D838A0" w:rsidP="00640B94">
      <w:pPr>
        <w:numPr>
          <w:ilvl w:val="0"/>
          <w:numId w:val="6"/>
        </w:numPr>
        <w:spacing w:before="120" w:after="120"/>
        <w:ind w:leftChars="200" w:left="840" w:hangingChars="200" w:hanging="420"/>
      </w:pPr>
      <w:r>
        <w:rPr>
          <w:rFonts w:hint="eastAsia"/>
        </w:rPr>
        <w:t xml:space="preserve">The UL transmission content i.e. whether the pose information or some additional local scene information is needed;  </w:t>
      </w:r>
    </w:p>
    <w:p w14:paraId="348FB9B5" w14:textId="6ECBBF3E" w:rsidR="00C22FCF" w:rsidRDefault="00D838A0" w:rsidP="00640B94">
      <w:pPr>
        <w:numPr>
          <w:ilvl w:val="0"/>
          <w:numId w:val="6"/>
        </w:numPr>
        <w:spacing w:before="120" w:after="120"/>
        <w:ind w:leftChars="200" w:left="840" w:hangingChars="200" w:hanging="420"/>
      </w:pPr>
      <w:r>
        <w:rPr>
          <w:rFonts w:hint="eastAsia"/>
        </w:rPr>
        <w:t xml:space="preserve">The UE side efficiency of performing split rendering. </w:t>
      </w:r>
    </w:p>
    <w:p w14:paraId="08D4206F" w14:textId="77777777" w:rsidR="00C22FCF" w:rsidRPr="004A699E" w:rsidRDefault="00D838A0">
      <w:pPr>
        <w:spacing w:before="120" w:after="120"/>
        <w:rPr>
          <w:szCs w:val="21"/>
        </w:rPr>
      </w:pPr>
      <w:r w:rsidRPr="004A699E">
        <w:rPr>
          <w:rFonts w:hint="eastAsia"/>
          <w:szCs w:val="21"/>
        </w:rPr>
        <w:lastRenderedPageBreak/>
        <w:t>In all, the delay budget for DL could be up to more than half of the RTT considering the time reserved for UE side processing.</w:t>
      </w:r>
    </w:p>
    <w:p w14:paraId="4CED0755" w14:textId="77777777" w:rsidR="00C22FCF" w:rsidRPr="004A699E" w:rsidRDefault="00D838A0">
      <w:pPr>
        <w:spacing w:before="120" w:after="120"/>
        <w:rPr>
          <w:szCs w:val="21"/>
        </w:rPr>
      </w:pPr>
      <w:r w:rsidRPr="004A699E">
        <w:rPr>
          <w:rFonts w:hint="eastAsia"/>
          <w:szCs w:val="21"/>
        </w:rPr>
        <w:t xml:space="preserve">Other than the characteristics of fixed traffic type, during the workshop on XR, Gaussian/Pareto distributions are proposed to assimilate the fluctuating traffic. We believe down-selection is needed in RAN1#103-e meeting from the two distributions. Moreover, other periodicity values and the </w:t>
      </w:r>
      <w:r w:rsidRPr="004A699E">
        <w:rPr>
          <w:szCs w:val="21"/>
        </w:rPr>
        <w:t>modeling</w:t>
      </w:r>
      <w:r w:rsidRPr="004A699E">
        <w:rPr>
          <w:rFonts w:hint="eastAsia"/>
          <w:szCs w:val="21"/>
        </w:rPr>
        <w:t xml:space="preserve"> of variant inter arrival rates needs to be considered.</w:t>
      </w:r>
    </w:p>
    <w:p w14:paraId="3C3F2CE2" w14:textId="77777777" w:rsidR="00C22FCF" w:rsidRPr="004A699E" w:rsidRDefault="00D838A0">
      <w:pPr>
        <w:spacing w:before="120" w:after="120"/>
        <w:rPr>
          <w:b/>
          <w:i/>
          <w:szCs w:val="21"/>
        </w:rPr>
      </w:pPr>
      <w:r w:rsidRPr="004A699E">
        <w:rPr>
          <w:rFonts w:hint="eastAsia"/>
          <w:b/>
          <w:i/>
          <w:szCs w:val="21"/>
        </w:rPr>
        <w:t>Proposal 2</w:t>
      </w:r>
      <w:r w:rsidRPr="004A699E">
        <w:rPr>
          <w:b/>
          <w:i/>
          <w:szCs w:val="21"/>
        </w:rPr>
        <w:t xml:space="preserve">: </w:t>
      </w:r>
      <w:r w:rsidRPr="004A699E">
        <w:rPr>
          <w:rFonts w:hint="eastAsia"/>
          <w:b/>
          <w:i/>
          <w:szCs w:val="21"/>
        </w:rPr>
        <w:t>The following 2 categorizations of XR representative services for DL services as the starting point</w:t>
      </w:r>
    </w:p>
    <w:p w14:paraId="5EA9AE3F" w14:textId="77777777" w:rsidR="00C22FCF" w:rsidRPr="004A699E" w:rsidRDefault="00D838A0" w:rsidP="00640B94">
      <w:pPr>
        <w:pStyle w:val="ac"/>
        <w:numPr>
          <w:ilvl w:val="0"/>
          <w:numId w:val="7"/>
        </w:numPr>
        <w:spacing w:before="120" w:after="120"/>
        <w:ind w:leftChars="200" w:left="842" w:hangingChars="200" w:hanging="422"/>
        <w:rPr>
          <w:rFonts w:eastAsia="宋体"/>
          <w:b/>
          <w:i/>
          <w:sz w:val="21"/>
          <w:szCs w:val="21"/>
        </w:rPr>
      </w:pPr>
      <m:oMath>
        <m:r>
          <m:rPr>
            <m:sty m:val="bi"/>
          </m:rPr>
          <w:rPr>
            <w:rFonts w:ascii="Cambria Math" w:hAnsi="Cambria Math"/>
            <w:sz w:val="21"/>
            <w:szCs w:val="21"/>
          </w:rPr>
          <m:t xml:space="preserve"> 25</m:t>
        </m:r>
        <m:r>
          <m:rPr>
            <m:sty m:val="bi"/>
          </m:rPr>
          <w:rPr>
            <w:rFonts w:ascii="Cambria Math" w:hAnsi="Cambria Math"/>
            <w:sz w:val="21"/>
            <w:szCs w:val="21"/>
          </w:rPr>
          <m:t>Mbps,</m:t>
        </m:r>
        <m:sSup>
          <m:sSupPr>
            <m:ctrlPr>
              <w:rPr>
                <w:rFonts w:ascii="Cambria Math" w:hAnsi="Cambria Math"/>
                <w:b/>
                <w:i/>
                <w:sz w:val="21"/>
                <w:szCs w:val="21"/>
              </w:rPr>
            </m:ctrlPr>
          </m:sSupPr>
          <m:e>
            <m:r>
              <m:rPr>
                <m:sty m:val="bi"/>
              </m:rPr>
              <w:rPr>
                <w:rFonts w:ascii="Cambria Math" w:hAnsi="Cambria Math"/>
                <w:sz w:val="21"/>
                <w:szCs w:val="21"/>
              </w:rPr>
              <m:t>10</m:t>
            </m:r>
          </m:e>
          <m:sup>
            <m:r>
              <m:rPr>
                <m:sty m:val="bi"/>
              </m:rPr>
              <w:rPr>
                <w:rFonts w:ascii="Cambria Math" w:hAnsi="Cambria Math"/>
                <w:sz w:val="21"/>
                <w:szCs w:val="21"/>
              </w:rPr>
              <m:t>-6</m:t>
            </m:r>
          </m:sup>
        </m:sSup>
      </m:oMath>
      <w:r w:rsidRPr="004A699E">
        <w:rPr>
          <w:rFonts w:eastAsia="宋体" w:hint="eastAsia"/>
          <w:b/>
          <w:i/>
          <w:sz w:val="21"/>
          <w:szCs w:val="21"/>
        </w:rPr>
        <w:t>, 300, fixed periodicity, fixed packet size</w:t>
      </w:r>
    </w:p>
    <w:p w14:paraId="210EAA3B" w14:textId="77777777" w:rsidR="00C22FCF" w:rsidRPr="004A699E" w:rsidRDefault="00D838A0" w:rsidP="00640B94">
      <w:pPr>
        <w:pStyle w:val="ac"/>
        <w:numPr>
          <w:ilvl w:val="0"/>
          <w:numId w:val="7"/>
        </w:numPr>
        <w:spacing w:before="120" w:after="120"/>
        <w:ind w:leftChars="200" w:left="842" w:hangingChars="200" w:hanging="422"/>
        <w:rPr>
          <w:rFonts w:eastAsia="宋体"/>
          <w:b/>
          <w:i/>
          <w:sz w:val="21"/>
          <w:szCs w:val="21"/>
        </w:rPr>
      </w:pPr>
      <w:r w:rsidRPr="004A699E">
        <w:rPr>
          <w:rFonts w:eastAsia="宋体"/>
          <w:b/>
          <w:iCs/>
          <w:sz w:val="21"/>
          <w:szCs w:val="21"/>
        </w:rPr>
        <w:t>100</w:t>
      </w:r>
      <w:r w:rsidRPr="004A699E">
        <w:rPr>
          <w:rFonts w:eastAsia="宋体"/>
          <w:b/>
          <w:i/>
          <w:sz w:val="21"/>
          <w:szCs w:val="21"/>
        </w:rPr>
        <w:t>Mbps</w:t>
      </w:r>
      <w:r w:rsidRPr="004A699E">
        <w:rPr>
          <w:rFonts w:eastAsia="宋体" w:hint="eastAsia"/>
          <w:b/>
          <w:i/>
          <w:sz w:val="21"/>
          <w:szCs w:val="21"/>
        </w:rPr>
        <w:t>,</w:t>
      </w:r>
      <m:oMath>
        <m:r>
          <m:rPr>
            <m:sty m:val="bi"/>
          </m:rPr>
          <w:rPr>
            <w:rFonts w:ascii="Cambria Math" w:hAnsi="Cambria Math"/>
            <w:sz w:val="21"/>
            <w:szCs w:val="21"/>
          </w:rPr>
          <m:t xml:space="preserve"> </m:t>
        </m:r>
        <m:sSup>
          <m:sSupPr>
            <m:ctrlPr>
              <w:rPr>
                <w:rFonts w:ascii="Cambria Math" w:hAnsi="Cambria Math"/>
                <w:b/>
                <w:i/>
                <w:sz w:val="21"/>
                <w:szCs w:val="21"/>
              </w:rPr>
            </m:ctrlPr>
          </m:sSupPr>
          <m:e>
            <m:r>
              <m:rPr>
                <m:sty m:val="bi"/>
              </m:rPr>
              <w:rPr>
                <w:rFonts w:ascii="Cambria Math" w:hAnsi="Cambria Math"/>
                <w:sz w:val="21"/>
                <w:szCs w:val="21"/>
              </w:rPr>
              <m:t>10</m:t>
            </m:r>
          </m:e>
          <m:sup>
            <m:r>
              <m:rPr>
                <m:sty m:val="bi"/>
              </m:rPr>
              <w:rPr>
                <w:rFonts w:ascii="Cambria Math" w:hAnsi="Cambria Math"/>
                <w:sz w:val="21"/>
                <w:szCs w:val="21"/>
              </w:rPr>
              <m:t>-3</m:t>
            </m:r>
          </m:sup>
        </m:sSup>
      </m:oMath>
      <w:r w:rsidRPr="004A699E">
        <w:rPr>
          <w:rFonts w:eastAsia="宋体" w:hint="eastAsia"/>
          <w:b/>
          <w:i/>
          <w:sz w:val="21"/>
          <w:szCs w:val="21"/>
        </w:rPr>
        <w:t xml:space="preserve">, [5-30] fixed periodicity and fixed packet size/statistical model for fluctuating traffic </w:t>
      </w:r>
    </w:p>
    <w:p w14:paraId="40E56F38" w14:textId="77777777" w:rsidR="00C22FCF" w:rsidRPr="004A699E" w:rsidRDefault="00D838A0" w:rsidP="00640B94">
      <w:pPr>
        <w:pStyle w:val="ac"/>
        <w:numPr>
          <w:ilvl w:val="0"/>
          <w:numId w:val="7"/>
        </w:numPr>
        <w:spacing w:before="120" w:after="120"/>
        <w:ind w:leftChars="200" w:left="842" w:hangingChars="200" w:hanging="422"/>
        <w:rPr>
          <w:rFonts w:eastAsia="宋体"/>
          <w:b/>
          <w:i/>
          <w:sz w:val="21"/>
          <w:szCs w:val="21"/>
        </w:rPr>
      </w:pPr>
      <w:r w:rsidRPr="004A699E">
        <w:rPr>
          <w:rFonts w:eastAsia="宋体" w:hint="eastAsia"/>
          <w:b/>
          <w:i/>
          <w:sz w:val="21"/>
          <w:szCs w:val="21"/>
        </w:rPr>
        <w:t>FFS periodicity values and the modeling of variant inter arrival rate</w:t>
      </w:r>
    </w:p>
    <w:p w14:paraId="368CDAE9" w14:textId="3A68843C" w:rsidR="00C22FCF" w:rsidRPr="004A699E" w:rsidRDefault="00D838A0" w:rsidP="00F82200">
      <w:pPr>
        <w:pStyle w:val="ac"/>
        <w:numPr>
          <w:ilvl w:val="0"/>
          <w:numId w:val="7"/>
        </w:numPr>
        <w:spacing w:before="120" w:after="120"/>
        <w:ind w:leftChars="200" w:left="842" w:hangingChars="200" w:hanging="422"/>
        <w:rPr>
          <w:rFonts w:eastAsia="宋体"/>
          <w:b/>
          <w:i/>
          <w:sz w:val="21"/>
          <w:szCs w:val="21"/>
        </w:rPr>
      </w:pPr>
      <w:r w:rsidRPr="004A699E">
        <w:rPr>
          <w:rFonts w:eastAsia="宋体" w:hint="eastAsia"/>
          <w:b/>
          <w:i/>
          <w:sz w:val="21"/>
          <w:szCs w:val="21"/>
        </w:rPr>
        <w:t>FFS statistical model for fluctuating traffic, target to down-select in RAN1#103-e between Gaussian distribution and Pareto distribution</w:t>
      </w:r>
    </w:p>
    <w:p w14:paraId="54B6F608" w14:textId="77777777" w:rsidR="00C22FCF" w:rsidRPr="004A699E" w:rsidRDefault="00D838A0">
      <w:pPr>
        <w:spacing w:before="120" w:after="120"/>
        <w:rPr>
          <w:szCs w:val="21"/>
        </w:rPr>
      </w:pPr>
      <w:r w:rsidRPr="004A699E">
        <w:rPr>
          <w:rFonts w:hint="eastAsia"/>
          <w:szCs w:val="21"/>
        </w:rPr>
        <w:t>Another line of thinking is whether/how to model the fluctuating traffic for e.g. the AR service where data rate peeks at the beginning and fluctuates depending on media consumption. We believe the following alternatives could be considered depending on the actual applications of interest:</w:t>
      </w:r>
    </w:p>
    <w:p w14:paraId="0A098580" w14:textId="18142DEB" w:rsidR="00C22FCF" w:rsidRPr="004A699E" w:rsidRDefault="00D838A0" w:rsidP="00640B94">
      <w:pPr>
        <w:spacing w:before="120" w:after="120"/>
        <w:ind w:leftChars="200" w:left="1263" w:hangingChars="400" w:hanging="843"/>
        <w:rPr>
          <w:szCs w:val="21"/>
        </w:rPr>
      </w:pPr>
      <w:r w:rsidRPr="004A699E">
        <w:rPr>
          <w:b/>
          <w:bCs/>
          <w:szCs w:val="21"/>
        </w:rPr>
        <w:t>Alt 1</w:t>
      </w:r>
      <w:r w:rsidR="00640B94" w:rsidRPr="004A699E">
        <w:rPr>
          <w:b/>
          <w:bCs/>
          <w:szCs w:val="21"/>
        </w:rPr>
        <w:t>:</w:t>
      </w:r>
      <w:r w:rsidRPr="004A699E">
        <w:rPr>
          <w:rFonts w:hint="eastAsia"/>
          <w:szCs w:val="21"/>
        </w:rPr>
        <w:t xml:space="preserve">  Gaussian and Pareto distribution should be considered as feasible candidates.</w:t>
      </w:r>
    </w:p>
    <w:p w14:paraId="2A5324E4" w14:textId="59324007" w:rsidR="00C22FCF" w:rsidRPr="004A699E" w:rsidRDefault="00D838A0" w:rsidP="00640B94">
      <w:pPr>
        <w:spacing w:before="120" w:after="120"/>
        <w:ind w:leftChars="200" w:left="1263" w:hangingChars="400" w:hanging="843"/>
        <w:rPr>
          <w:szCs w:val="21"/>
        </w:rPr>
      </w:pPr>
      <w:r w:rsidRPr="004A699E">
        <w:rPr>
          <w:b/>
          <w:bCs/>
          <w:szCs w:val="21"/>
        </w:rPr>
        <w:t>Alt 2</w:t>
      </w:r>
      <w:r w:rsidR="00640B94" w:rsidRPr="004A699E">
        <w:rPr>
          <w:b/>
          <w:bCs/>
          <w:szCs w:val="21"/>
        </w:rPr>
        <w:t>:</w:t>
      </w:r>
      <w:r w:rsidRPr="004A699E">
        <w:rPr>
          <w:rFonts w:hint="eastAsia"/>
          <w:szCs w:val="21"/>
        </w:rPr>
        <w:t xml:space="preserve">  The mixed traffic model consisting of two or more fixed traffic type corresponding to different data rate. </w:t>
      </w:r>
    </w:p>
    <w:p w14:paraId="52BB0ACE" w14:textId="77777777" w:rsidR="00C22FCF" w:rsidRPr="004A699E" w:rsidRDefault="00D838A0">
      <w:pPr>
        <w:spacing w:before="120" w:after="120"/>
        <w:rPr>
          <w:szCs w:val="21"/>
        </w:rPr>
      </w:pPr>
      <w:r w:rsidRPr="004A699E">
        <w:rPr>
          <w:b/>
          <w:bCs/>
          <w:szCs w:val="21"/>
        </w:rPr>
        <w:t>Alt 1</w:t>
      </w:r>
      <w:r w:rsidRPr="004A699E">
        <w:rPr>
          <w:rFonts w:hint="eastAsia"/>
          <w:szCs w:val="21"/>
        </w:rPr>
        <w:t xml:space="preserve"> could assimilate well the rate fluctuation related to the media consumption. </w:t>
      </w:r>
      <w:r w:rsidRPr="004A699E">
        <w:rPr>
          <w:b/>
          <w:bCs/>
          <w:szCs w:val="21"/>
        </w:rPr>
        <w:t>Alt 2</w:t>
      </w:r>
      <w:r w:rsidRPr="004A699E">
        <w:rPr>
          <w:rFonts w:hint="eastAsia"/>
          <w:szCs w:val="21"/>
        </w:rPr>
        <w:t xml:space="preserve"> could assimilate the traffic that stays stable at different rates during different periods.</w:t>
      </w:r>
    </w:p>
    <w:p w14:paraId="6C9A61B7" w14:textId="1974B333" w:rsidR="00C22FCF" w:rsidRPr="004A699E" w:rsidRDefault="00D838A0">
      <w:pPr>
        <w:spacing w:before="120" w:after="120"/>
        <w:rPr>
          <w:szCs w:val="21"/>
        </w:rPr>
      </w:pPr>
      <w:r w:rsidRPr="004A699E">
        <w:rPr>
          <w:rFonts w:hint="eastAsia"/>
          <w:szCs w:val="21"/>
        </w:rPr>
        <w:t xml:space="preserve">With </w:t>
      </w:r>
      <w:r w:rsidRPr="004A699E">
        <w:rPr>
          <w:b/>
          <w:bCs/>
          <w:szCs w:val="21"/>
        </w:rPr>
        <w:t>Alt 1</w:t>
      </w:r>
      <w:r w:rsidRPr="004A699E">
        <w:rPr>
          <w:rFonts w:hint="eastAsia"/>
          <w:szCs w:val="21"/>
        </w:rPr>
        <w:t xml:space="preserve"> in use, the parameters are derived following a three-step methodology:</w:t>
      </w:r>
    </w:p>
    <w:p w14:paraId="79A3A45C" w14:textId="2D0B60CE" w:rsidR="00C22FCF" w:rsidRDefault="00D838A0" w:rsidP="00640B94">
      <w:pPr>
        <w:spacing w:before="120" w:after="120"/>
        <w:ind w:leftChars="200" w:left="842" w:hangingChars="200" w:hanging="422"/>
      </w:pPr>
      <w:r w:rsidRPr="004A699E">
        <w:rPr>
          <w:b/>
          <w:bCs/>
          <w:i/>
          <w:iCs/>
          <w:szCs w:val="21"/>
        </w:rPr>
        <w:t>Step 1</w:t>
      </w:r>
      <w:r w:rsidRPr="004A699E">
        <w:rPr>
          <w:b/>
          <w:bCs/>
          <w:szCs w:val="21"/>
        </w:rPr>
        <w:t>:</w:t>
      </w:r>
      <w:r w:rsidRPr="004A699E">
        <w:rPr>
          <w:rFonts w:hint="eastAsia"/>
          <w:szCs w:val="21"/>
        </w:rPr>
        <w:t xml:space="preserve"> Generate the mean packet size according to the packet arrival rate and</w:t>
      </w:r>
      <w:r>
        <w:rPr>
          <w:rFonts w:hint="eastAsia"/>
        </w:rPr>
        <w:t xml:space="preserve"> the data rate requirement. </w:t>
      </w:r>
    </w:p>
    <w:p w14:paraId="15E5596E" w14:textId="77777777" w:rsidR="00C22FCF" w:rsidRDefault="00D838A0" w:rsidP="00640B94">
      <w:pPr>
        <w:spacing w:before="120" w:after="120"/>
        <w:ind w:leftChars="200" w:left="842" w:hangingChars="200" w:hanging="422"/>
      </w:pPr>
      <w:r>
        <w:rPr>
          <w:b/>
          <w:i/>
        </w:rPr>
        <w:t>Step 2</w:t>
      </w:r>
      <w:r w:rsidRPr="00640B94">
        <w:rPr>
          <w:b/>
          <w:bCs/>
        </w:rPr>
        <w:t>:</w:t>
      </w:r>
      <w:r>
        <w:rPr>
          <w:rFonts w:hint="eastAsia"/>
        </w:rPr>
        <w:t xml:space="preserve"> Determine the minimum file size or the standard derivation parameter based on the relationship between the mean data rate and the minimum/</w:t>
      </w:r>
      <w:r>
        <w:t>maximum (</w:t>
      </w:r>
      <w:r>
        <w:rPr>
          <w:rFonts w:hint="eastAsia"/>
        </w:rPr>
        <w:t>i.e. truncated) data rate.</w:t>
      </w:r>
    </w:p>
    <w:p w14:paraId="1AA49C1E" w14:textId="77777777" w:rsidR="00C22FCF" w:rsidRDefault="00D838A0" w:rsidP="00640B94">
      <w:pPr>
        <w:spacing w:before="120" w:after="120"/>
        <w:ind w:leftChars="200" w:left="842" w:hangingChars="200" w:hanging="422"/>
      </w:pPr>
      <w:r>
        <w:rPr>
          <w:b/>
          <w:i/>
        </w:rPr>
        <w:t>Step 3</w:t>
      </w:r>
      <w:r w:rsidRPr="00640B94">
        <w:rPr>
          <w:b/>
          <w:iCs/>
        </w:rPr>
        <w:t>:</w:t>
      </w:r>
      <w:r>
        <w:rPr>
          <w:rFonts w:hint="eastAsia"/>
          <w:b/>
          <w:i/>
        </w:rPr>
        <w:t xml:space="preserve"> </w:t>
      </w:r>
      <w:r>
        <w:rPr>
          <w:rFonts w:hint="eastAsia"/>
        </w:rPr>
        <w:t>Determine the remaining parameter, if any, by jointly considering the mean file size and the parameter obtained from step 2.</w:t>
      </w:r>
    </w:p>
    <w:p w14:paraId="3805E57E" w14:textId="77777777" w:rsidR="00C22FCF" w:rsidRDefault="00D838A0">
      <w:pPr>
        <w:spacing w:before="120" w:after="120"/>
      </w:pPr>
      <w:r>
        <w:rPr>
          <w:rFonts w:hint="eastAsia"/>
        </w:rPr>
        <w:t xml:space="preserve">We demonstrate the use of the </w:t>
      </w:r>
      <w:r>
        <w:t>methodology</w:t>
      </w:r>
      <w:r>
        <w:rPr>
          <w:rFonts w:hint="eastAsia"/>
        </w:rPr>
        <w:t xml:space="preserve"> to Pareto distribution via the numerical example of data rate = 100Mbps and packet arrival rate = 60fps. Similar to that of the fixed packet size, the mean packet size is 0.2083Mbyte. </w:t>
      </w:r>
    </w:p>
    <w:p w14:paraId="5541EE43" w14:textId="5FFC2B03" w:rsidR="00C22FCF" w:rsidRDefault="00D838A0">
      <w:pPr>
        <w:spacing w:before="120" w:after="120"/>
      </w:pPr>
      <w:r>
        <w:rPr>
          <w:rFonts w:hint="eastAsia"/>
        </w:rPr>
        <w:t xml:space="preserve">Further we set the min file size as 0.1 Mbyte considering the data rate shrinks no more than half of the mean data rate. The shaping parameter could thus be obtained as 1.9 by considering the mean packet size and the min file size. On the other hand. </w:t>
      </w:r>
      <w:r w:rsidR="00640B94">
        <w:t>The</w:t>
      </w:r>
      <w:r>
        <w:rPr>
          <w:rFonts w:hint="eastAsia"/>
        </w:rPr>
        <w:t xml:space="preserve"> mean value can be estimated as </w:t>
      </w:r>
      <m:oMath>
        <m:f>
          <m:fPr>
            <m:ctrlPr>
              <w:rPr>
                <w:rFonts w:ascii="Cambria Math" w:hAnsi="Cambria Math"/>
              </w:rPr>
            </m:ctrlPr>
          </m:fPr>
          <m:num>
            <m:r>
              <m:rPr>
                <m:sty m:val="p"/>
              </m:rPr>
              <w:rPr>
                <w:rFonts w:ascii="Cambria Math" w:hAnsi="Cambria Math"/>
              </w:rPr>
              <m:t>k</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min</m:t>
                </m:r>
              </m:sub>
            </m:sSub>
          </m:num>
          <m:den>
            <m:r>
              <m:rPr>
                <m:sty m:val="p"/>
              </m:rPr>
              <w:rPr>
                <w:rFonts w:ascii="Cambria Math" w:hAnsi="Cambria Math"/>
              </w:rPr>
              <m:t>k-1</m:t>
            </m:r>
          </m:den>
        </m:f>
      </m:oMath>
      <w:r>
        <w:rPr>
          <w:rFonts w:hint="eastAsia"/>
        </w:rPr>
        <w:t xml:space="preserve">, where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min</m:t>
            </m:r>
          </m:sub>
        </m:sSub>
      </m:oMath>
      <w:r>
        <w:rPr>
          <w:rFonts w:hint="eastAsia"/>
        </w:rPr>
        <w:t xml:space="preserve"> is the minimum file size and k is the shaping parameter. The derived parameters are encapsulated in Table 2.</w:t>
      </w:r>
    </w:p>
    <w:p w14:paraId="3F0493CD" w14:textId="77777777" w:rsidR="00C22FCF" w:rsidRDefault="00D838A0">
      <w:pPr>
        <w:spacing w:before="120" w:after="120"/>
        <w:jc w:val="center"/>
      </w:pPr>
      <w:r>
        <w:rPr>
          <w:rFonts w:hint="eastAsia"/>
          <w:b/>
          <w:bCs/>
        </w:rPr>
        <w:t xml:space="preserve">Table </w:t>
      </w:r>
      <w:r>
        <w:rPr>
          <w:b/>
          <w:bCs/>
        </w:rPr>
        <w:t>2 Exemplary</w:t>
      </w:r>
      <w:r>
        <w:rPr>
          <w:rFonts w:hint="eastAsia"/>
          <w:b/>
          <w:bCs/>
        </w:rPr>
        <w:t xml:space="preserve"> parameters for Pareto distribution following a three-step methodology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3341"/>
      </w:tblGrid>
      <w:tr w:rsidR="00C22FCF" w14:paraId="04893E6A" w14:textId="77777777" w:rsidTr="00640B94">
        <w:trPr>
          <w:jc w:val="center"/>
        </w:trPr>
        <w:tc>
          <w:tcPr>
            <w:tcW w:w="3045" w:type="dxa"/>
          </w:tcPr>
          <w:p w14:paraId="2DA7005B" w14:textId="77777777" w:rsidR="00C22FCF" w:rsidRPr="00640B94" w:rsidRDefault="00D838A0">
            <w:pPr>
              <w:widowControl w:val="0"/>
              <w:spacing w:before="120" w:after="120"/>
              <w:rPr>
                <w:b/>
                <w:bCs/>
                <w:szCs w:val="21"/>
              </w:rPr>
            </w:pPr>
            <w:r w:rsidRPr="00640B94">
              <w:rPr>
                <w:b/>
                <w:bCs/>
                <w:color w:val="000000"/>
                <w:szCs w:val="21"/>
              </w:rPr>
              <w:t>Mean Packet Size (Mbytes)</w:t>
            </w:r>
          </w:p>
        </w:tc>
        <w:tc>
          <w:tcPr>
            <w:tcW w:w="3341" w:type="dxa"/>
          </w:tcPr>
          <w:p w14:paraId="7AC57793" w14:textId="77777777" w:rsidR="00C22FCF" w:rsidRDefault="00D838A0">
            <w:pPr>
              <w:widowControl w:val="0"/>
              <w:spacing w:before="120" w:after="120"/>
              <w:rPr>
                <w:szCs w:val="21"/>
              </w:rPr>
            </w:pPr>
            <w:r>
              <w:rPr>
                <w:color w:val="000000"/>
                <w:szCs w:val="21"/>
              </w:rPr>
              <w:t>0.2083</w:t>
            </w:r>
          </w:p>
        </w:tc>
      </w:tr>
      <w:tr w:rsidR="00C22FCF" w14:paraId="083A7F2B" w14:textId="77777777" w:rsidTr="00640B94">
        <w:trPr>
          <w:jc w:val="center"/>
        </w:trPr>
        <w:tc>
          <w:tcPr>
            <w:tcW w:w="3045" w:type="dxa"/>
          </w:tcPr>
          <w:p w14:paraId="202C0D4D" w14:textId="77777777" w:rsidR="00C22FCF" w:rsidRPr="00640B94" w:rsidRDefault="00D838A0">
            <w:pPr>
              <w:widowControl w:val="0"/>
              <w:spacing w:before="120" w:after="120"/>
              <w:rPr>
                <w:b/>
                <w:bCs/>
                <w:szCs w:val="21"/>
              </w:rPr>
            </w:pPr>
            <w:r w:rsidRPr="00640B94">
              <w:rPr>
                <w:b/>
                <w:bCs/>
                <w:color w:val="000000"/>
                <w:szCs w:val="21"/>
              </w:rPr>
              <w:t>Location parameter k</w:t>
            </w:r>
          </w:p>
        </w:tc>
        <w:tc>
          <w:tcPr>
            <w:tcW w:w="3341" w:type="dxa"/>
          </w:tcPr>
          <w:p w14:paraId="5506FD91" w14:textId="77777777" w:rsidR="00C22FCF" w:rsidRDefault="00D838A0">
            <w:pPr>
              <w:widowControl w:val="0"/>
              <w:spacing w:before="120" w:after="120"/>
              <w:rPr>
                <w:szCs w:val="21"/>
              </w:rPr>
            </w:pPr>
            <w:r>
              <w:rPr>
                <w:color w:val="000000"/>
                <w:szCs w:val="21"/>
              </w:rPr>
              <w:t>0.1</w:t>
            </w:r>
          </w:p>
        </w:tc>
      </w:tr>
      <w:tr w:rsidR="00C22FCF" w14:paraId="1DBBB3A4" w14:textId="77777777" w:rsidTr="00640B94">
        <w:trPr>
          <w:jc w:val="center"/>
        </w:trPr>
        <w:tc>
          <w:tcPr>
            <w:tcW w:w="3045" w:type="dxa"/>
          </w:tcPr>
          <w:p w14:paraId="472D3FC8" w14:textId="77777777" w:rsidR="00C22FCF" w:rsidRPr="00640B94" w:rsidRDefault="00D838A0">
            <w:pPr>
              <w:widowControl w:val="0"/>
              <w:spacing w:before="120" w:after="120"/>
              <w:rPr>
                <w:b/>
                <w:bCs/>
                <w:szCs w:val="21"/>
              </w:rPr>
            </w:pPr>
            <w:r w:rsidRPr="00640B94">
              <w:rPr>
                <w:b/>
                <w:bCs/>
                <w:color w:val="000000"/>
                <w:szCs w:val="21"/>
              </w:rPr>
              <w:t>Shape parameter alpha</w:t>
            </w:r>
          </w:p>
        </w:tc>
        <w:tc>
          <w:tcPr>
            <w:tcW w:w="3341" w:type="dxa"/>
          </w:tcPr>
          <w:p w14:paraId="2DF4A71C" w14:textId="77777777" w:rsidR="00C22FCF" w:rsidRDefault="00D838A0">
            <w:pPr>
              <w:widowControl w:val="0"/>
              <w:spacing w:before="120" w:after="120"/>
              <w:rPr>
                <w:szCs w:val="21"/>
              </w:rPr>
            </w:pPr>
            <w:r>
              <w:rPr>
                <w:color w:val="000000"/>
                <w:szCs w:val="21"/>
              </w:rPr>
              <w:t>1.9</w:t>
            </w:r>
          </w:p>
        </w:tc>
      </w:tr>
      <w:tr w:rsidR="00C22FCF" w14:paraId="78E10D88" w14:textId="77777777" w:rsidTr="00640B94">
        <w:trPr>
          <w:jc w:val="center"/>
        </w:trPr>
        <w:tc>
          <w:tcPr>
            <w:tcW w:w="6386" w:type="dxa"/>
            <w:gridSpan w:val="2"/>
          </w:tcPr>
          <w:p w14:paraId="7C30D825" w14:textId="000DF796" w:rsidR="00C22FCF" w:rsidRDefault="00D838A0">
            <w:pPr>
              <w:widowControl w:val="0"/>
              <w:spacing w:before="120" w:after="120"/>
              <w:rPr>
                <w:szCs w:val="21"/>
              </w:rPr>
            </w:pPr>
            <w:r>
              <w:rPr>
                <w:color w:val="000000"/>
                <w:szCs w:val="21"/>
              </w:rPr>
              <w:t>Remarks</w:t>
            </w:r>
            <w:r>
              <w:rPr>
                <w:rFonts w:hint="eastAsia"/>
                <w:color w:val="000000"/>
                <w:szCs w:val="21"/>
              </w:rPr>
              <w:t>：</w:t>
            </w:r>
            <w:r>
              <w:rPr>
                <w:rFonts w:hint="eastAsia"/>
                <w:szCs w:val="21"/>
              </w:rPr>
              <w:t>The DL rate is 100Mbps and the packet arrival rate is 60fps</w:t>
            </w:r>
          </w:p>
        </w:tc>
      </w:tr>
    </w:tbl>
    <w:p w14:paraId="6CD1119D" w14:textId="288D77EF" w:rsidR="00C22FCF" w:rsidRDefault="00D838A0">
      <w:pPr>
        <w:spacing w:before="120" w:after="120"/>
        <w:rPr>
          <w:b/>
          <w:i/>
        </w:rPr>
      </w:pPr>
      <w:r>
        <w:rPr>
          <w:rFonts w:hint="eastAsia"/>
          <w:b/>
          <w:i/>
        </w:rPr>
        <w:t>Observation 2:</w:t>
      </w:r>
      <w:r>
        <w:rPr>
          <w:b/>
          <w:i/>
        </w:rPr>
        <w:t xml:space="preserve"> </w:t>
      </w:r>
      <w:r>
        <w:rPr>
          <w:rFonts w:hint="eastAsia"/>
          <w:b/>
          <w:i/>
        </w:rPr>
        <w:t>One or both alternatives for modelling fluctuating traffic may be considered for AR service.</w:t>
      </w:r>
    </w:p>
    <w:p w14:paraId="2B9DB3F0" w14:textId="77777777" w:rsidR="00C22FCF" w:rsidRDefault="00D838A0">
      <w:pPr>
        <w:spacing w:before="120" w:after="120"/>
        <w:rPr>
          <w:b/>
          <w:i/>
        </w:rPr>
      </w:pPr>
      <w:r>
        <w:rPr>
          <w:rFonts w:hint="eastAsia"/>
          <w:b/>
          <w:i/>
        </w:rPr>
        <w:lastRenderedPageBreak/>
        <w:t>Proposal 3: Adopt the three-step methodology to derive the traffic models for Gaussian/Pareto distribution of file size</w:t>
      </w:r>
      <w:r>
        <w:rPr>
          <w:b/>
          <w:i/>
        </w:rPr>
        <w:t>.</w:t>
      </w:r>
    </w:p>
    <w:p w14:paraId="5C0CDA6C" w14:textId="77777777" w:rsidR="00C22FCF" w:rsidRPr="00640B94" w:rsidRDefault="00D838A0" w:rsidP="00640B94">
      <w:pPr>
        <w:spacing w:before="120" w:after="120"/>
        <w:ind w:leftChars="200" w:left="842" w:hangingChars="200" w:hanging="422"/>
        <w:rPr>
          <w:b/>
          <w:bCs/>
          <w:i/>
          <w:iCs/>
        </w:rPr>
      </w:pPr>
      <w:r>
        <w:rPr>
          <w:rFonts w:hint="eastAsia"/>
          <w:b/>
          <w:i/>
        </w:rPr>
        <w:t>Step 1</w:t>
      </w:r>
      <w:r w:rsidRPr="00640B94">
        <w:rPr>
          <w:b/>
          <w:bCs/>
          <w:i/>
          <w:iCs/>
        </w:rPr>
        <w:t xml:space="preserve">: Generate the mean packet size according to the packet arrival rate and the data rate requirement. </w:t>
      </w:r>
    </w:p>
    <w:p w14:paraId="74245213" w14:textId="77777777" w:rsidR="00C22FCF" w:rsidRPr="00640B94" w:rsidRDefault="00D838A0" w:rsidP="00640B94">
      <w:pPr>
        <w:spacing w:before="120" w:after="120"/>
        <w:ind w:leftChars="200" w:left="842" w:hangingChars="200" w:hanging="422"/>
        <w:rPr>
          <w:b/>
          <w:bCs/>
          <w:i/>
          <w:iCs/>
        </w:rPr>
      </w:pPr>
      <w:r w:rsidRPr="00FA6AF6">
        <w:rPr>
          <w:b/>
          <w:bCs/>
          <w:i/>
          <w:iCs/>
        </w:rPr>
        <w:t>Step 2</w:t>
      </w:r>
      <w:r w:rsidRPr="00640B94">
        <w:rPr>
          <w:b/>
          <w:bCs/>
          <w:i/>
          <w:iCs/>
        </w:rPr>
        <w:t>: Determine the minimum file size or the standard derivation parameter based on the relationship between the mean data rate and the minimum/maximum (i.e. truncated) data rate.</w:t>
      </w:r>
    </w:p>
    <w:p w14:paraId="306D91DF" w14:textId="77777777" w:rsidR="00C22FCF" w:rsidRPr="00640B94" w:rsidRDefault="00D838A0" w:rsidP="00640B94">
      <w:pPr>
        <w:spacing w:before="120" w:after="120"/>
        <w:ind w:leftChars="200" w:left="842" w:hangingChars="200" w:hanging="422"/>
        <w:rPr>
          <w:b/>
          <w:bCs/>
          <w:i/>
          <w:iCs/>
        </w:rPr>
      </w:pPr>
      <w:r w:rsidRPr="00FA6AF6">
        <w:rPr>
          <w:b/>
          <w:bCs/>
          <w:i/>
          <w:iCs/>
        </w:rPr>
        <w:t xml:space="preserve">Step 3: </w:t>
      </w:r>
      <w:r w:rsidRPr="00640B94">
        <w:rPr>
          <w:b/>
          <w:bCs/>
          <w:i/>
          <w:iCs/>
        </w:rPr>
        <w:t>Determine the remaining parameter, if any, by jointly considering the mean file size and the parameter obtained from step 2.</w:t>
      </w:r>
    </w:p>
    <w:p w14:paraId="7681F24C" w14:textId="77777777" w:rsidR="00C22FCF" w:rsidRDefault="00D838A0">
      <w:pPr>
        <w:spacing w:before="120" w:after="120"/>
      </w:pPr>
      <w:r>
        <w:rPr>
          <w:rFonts w:hint="eastAsia"/>
        </w:rPr>
        <w:t>Regarding the one way PDB derivation from RTT, the UE capability and actual service type should be considered. If the UE should perform additional operations such as rendering or scene concatenation, the overall delay budget needs to consider the time consumed also. This would put more stringent requirement on DL PDB.</w:t>
      </w:r>
    </w:p>
    <w:p w14:paraId="72394917" w14:textId="77777777" w:rsidR="00C22FCF" w:rsidRDefault="00D838A0">
      <w:pPr>
        <w:spacing w:before="120" w:after="120"/>
        <w:rPr>
          <w:b/>
          <w:i/>
        </w:rPr>
      </w:pPr>
      <w:r>
        <w:rPr>
          <w:rFonts w:hint="eastAsia"/>
          <w:b/>
          <w:i/>
        </w:rPr>
        <w:t>Observation 3</w:t>
      </w:r>
      <w:r>
        <w:rPr>
          <w:b/>
          <w:i/>
        </w:rPr>
        <w:t>:</w:t>
      </w:r>
      <w:r>
        <w:rPr>
          <w:rFonts w:hint="eastAsia"/>
          <w:b/>
          <w:i/>
        </w:rPr>
        <w:t xml:space="preserve"> The UE side processing and UE capability needs to be considered to determine the DL PDB from RTT.</w:t>
      </w:r>
    </w:p>
    <w:p w14:paraId="4E212626" w14:textId="77777777" w:rsidR="00C22FCF" w:rsidRDefault="00D838A0">
      <w:pPr>
        <w:pStyle w:val="3"/>
        <w:spacing w:after="120"/>
        <w:ind w:right="210"/>
        <w:rPr>
          <w:rFonts w:eastAsiaTheme="minorEastAsia"/>
        </w:rPr>
      </w:pPr>
      <w:r>
        <w:rPr>
          <w:rFonts w:eastAsiaTheme="minorEastAsia" w:hint="eastAsia"/>
        </w:rPr>
        <w:t>UL Traffic Characteristics</w:t>
      </w:r>
    </w:p>
    <w:p w14:paraId="68C163C2" w14:textId="77777777" w:rsidR="00C22FCF" w:rsidRPr="004A699E" w:rsidRDefault="00D838A0">
      <w:pPr>
        <w:spacing w:before="120" w:after="120"/>
        <w:rPr>
          <w:szCs w:val="21"/>
        </w:rPr>
      </w:pPr>
      <w:r w:rsidRPr="004A699E">
        <w:rPr>
          <w:rFonts w:hint="eastAsia"/>
          <w:szCs w:val="21"/>
        </w:rPr>
        <w:t xml:space="preserve">For UL traffic characteristics, the PER requirement is similar to that of DL traffic characteristics. From PDB perspective, the setting should be considered jointly with the DL PDB in case RTT is provided. We believe the same value range as that of DL could be considered to reflect both DL/UL transmission could be relatively more consuming. From rate perspective, the following two types of categorizations could be considered for evaluation </w:t>
      </w:r>
      <w:r w:rsidRPr="004A699E">
        <w:rPr>
          <w:szCs w:val="21"/>
        </w:rPr>
        <w:t xml:space="preserve">purpose. </w:t>
      </w:r>
    </w:p>
    <w:p w14:paraId="5E1CEF27" w14:textId="77777777" w:rsidR="00C22FCF" w:rsidRPr="004A699E" w:rsidRDefault="00D838A0">
      <w:pPr>
        <w:spacing w:before="120" w:after="120"/>
        <w:rPr>
          <w:szCs w:val="21"/>
        </w:rPr>
      </w:pPr>
      <w:r w:rsidRPr="004A699E">
        <w:rPr>
          <w:rFonts w:hint="eastAsia"/>
          <w:szCs w:val="21"/>
        </w:rPr>
        <w:t xml:space="preserve">- </w:t>
      </w:r>
      <w:r w:rsidRPr="004A699E">
        <w:rPr>
          <w:rFonts w:hint="eastAsia"/>
          <w:b/>
          <w:bCs/>
          <w:szCs w:val="21"/>
        </w:rPr>
        <w:t>Cat.1:</w:t>
      </w:r>
      <w:r w:rsidRPr="004A699E">
        <w:rPr>
          <w:rFonts w:hint="eastAsia"/>
          <w:szCs w:val="21"/>
        </w:rPr>
        <w:t xml:space="preserve"> The UL traffic is essentially the HTTP applications.  </w:t>
      </w:r>
    </w:p>
    <w:p w14:paraId="170F97AB" w14:textId="77777777" w:rsidR="00C22FCF" w:rsidRPr="004A699E" w:rsidRDefault="00D838A0">
      <w:pPr>
        <w:spacing w:before="120" w:after="120"/>
        <w:rPr>
          <w:szCs w:val="21"/>
        </w:rPr>
      </w:pPr>
      <w:r w:rsidRPr="004A699E">
        <w:rPr>
          <w:rFonts w:hint="eastAsia"/>
          <w:szCs w:val="21"/>
        </w:rPr>
        <w:t xml:space="preserve">- </w:t>
      </w:r>
      <w:r w:rsidRPr="004A699E">
        <w:rPr>
          <w:rFonts w:hint="eastAsia"/>
          <w:b/>
          <w:bCs/>
          <w:szCs w:val="21"/>
        </w:rPr>
        <w:t>Cat.2:</w:t>
      </w:r>
      <w:r w:rsidRPr="004A699E">
        <w:rPr>
          <w:rFonts w:hint="eastAsia"/>
          <w:szCs w:val="21"/>
        </w:rPr>
        <w:t xml:space="preserve"> The UL traffic could include uploading large size of files including the (concatenated) images/3D objects.</w:t>
      </w:r>
    </w:p>
    <w:p w14:paraId="4C3A2F32" w14:textId="77777777" w:rsidR="00C22FCF" w:rsidRPr="004A699E" w:rsidRDefault="00D838A0">
      <w:pPr>
        <w:spacing w:before="120" w:after="120"/>
        <w:rPr>
          <w:szCs w:val="21"/>
        </w:rPr>
      </w:pPr>
      <w:r w:rsidRPr="004A699E">
        <w:rPr>
          <w:rFonts w:hint="eastAsia"/>
          <w:szCs w:val="21"/>
        </w:rPr>
        <w:t>From 26.928 and 802.11m, the HTTP application type of UL traffic should be generated considering a fixed packet size of 350Bytes HTTP application MAC packet and a arrival rate of 1000Hz. On the other hand, UL rate of AR services could be used to model the traffic of the other category.</w:t>
      </w:r>
    </w:p>
    <w:p w14:paraId="6F317437" w14:textId="77777777" w:rsidR="00C22FCF" w:rsidRPr="004A699E" w:rsidRDefault="00D838A0">
      <w:pPr>
        <w:spacing w:before="120" w:after="120"/>
        <w:rPr>
          <w:szCs w:val="21"/>
        </w:rPr>
      </w:pPr>
      <w:r w:rsidRPr="004A699E">
        <w:rPr>
          <w:rFonts w:hint="eastAsia"/>
          <w:szCs w:val="21"/>
        </w:rPr>
        <w:t>Accordingly, the following proposal is drawn.</w:t>
      </w:r>
    </w:p>
    <w:p w14:paraId="57446720" w14:textId="77777777" w:rsidR="00C22FCF" w:rsidRPr="004A699E" w:rsidRDefault="00D838A0">
      <w:pPr>
        <w:spacing w:before="120" w:after="120"/>
        <w:rPr>
          <w:b/>
          <w:i/>
          <w:szCs w:val="21"/>
        </w:rPr>
      </w:pPr>
      <w:r w:rsidRPr="004A699E">
        <w:rPr>
          <w:rFonts w:hint="eastAsia"/>
          <w:b/>
          <w:i/>
          <w:szCs w:val="21"/>
        </w:rPr>
        <w:t>Proposal 4:</w:t>
      </w:r>
      <w:r w:rsidRPr="004A699E">
        <w:rPr>
          <w:b/>
          <w:i/>
          <w:szCs w:val="21"/>
        </w:rPr>
        <w:t xml:space="preserve"> </w:t>
      </w:r>
      <w:r w:rsidRPr="004A699E">
        <w:rPr>
          <w:rFonts w:hint="eastAsia"/>
          <w:b/>
          <w:i/>
          <w:szCs w:val="21"/>
        </w:rPr>
        <w:t>The following 2 categorizations of XR representative services for UL services as the starting point.</w:t>
      </w:r>
    </w:p>
    <w:p w14:paraId="76352E48" w14:textId="77777777" w:rsidR="00C22FCF" w:rsidRPr="004A699E" w:rsidRDefault="00D838A0">
      <w:pPr>
        <w:pStyle w:val="ac"/>
        <w:numPr>
          <w:ilvl w:val="0"/>
          <w:numId w:val="7"/>
        </w:numPr>
        <w:spacing w:before="120" w:after="120"/>
        <w:rPr>
          <w:rFonts w:eastAsia="宋体"/>
          <w:b/>
          <w:i/>
          <w:sz w:val="21"/>
          <w:szCs w:val="21"/>
        </w:rPr>
      </w:pPr>
      <m:oMath>
        <m:r>
          <m:rPr>
            <m:sty m:val="bi"/>
          </m:rPr>
          <w:rPr>
            <w:rFonts w:ascii="Cambria Math" w:hAnsi="Cambria Math"/>
            <w:sz w:val="21"/>
            <w:szCs w:val="21"/>
          </w:rPr>
          <m:t>28</m:t>
        </m:r>
        <m:r>
          <m:rPr>
            <m:sty m:val="bi"/>
          </m:rPr>
          <w:rPr>
            <w:rFonts w:ascii="Cambria Math" w:hAnsi="Cambria Math"/>
            <w:sz w:val="21"/>
            <w:szCs w:val="21"/>
          </w:rPr>
          <m:t>kbps,</m:t>
        </m:r>
        <m:sSup>
          <m:sSupPr>
            <m:ctrlPr>
              <w:rPr>
                <w:rFonts w:ascii="Cambria Math" w:hAnsi="Cambria Math"/>
                <w:b/>
                <w:i/>
                <w:sz w:val="21"/>
                <w:szCs w:val="21"/>
              </w:rPr>
            </m:ctrlPr>
          </m:sSupPr>
          <m:e>
            <m:r>
              <m:rPr>
                <m:sty m:val="bi"/>
              </m:rPr>
              <w:rPr>
                <w:rFonts w:ascii="Cambria Math" w:hAnsi="Cambria Math"/>
                <w:sz w:val="21"/>
                <w:szCs w:val="21"/>
              </w:rPr>
              <m:t>10</m:t>
            </m:r>
          </m:e>
          <m:sup>
            <m:r>
              <m:rPr>
                <m:sty m:val="bi"/>
              </m:rPr>
              <w:rPr>
                <w:rFonts w:ascii="Cambria Math" w:hAnsi="Cambria Math"/>
                <w:sz w:val="21"/>
                <w:szCs w:val="21"/>
              </w:rPr>
              <m:t>-6</m:t>
            </m:r>
          </m:sup>
        </m:sSup>
      </m:oMath>
      <w:r w:rsidRPr="004A699E">
        <w:rPr>
          <w:rFonts w:eastAsia="宋体" w:hint="eastAsia"/>
          <w:b/>
          <w:i/>
          <w:sz w:val="21"/>
          <w:szCs w:val="21"/>
        </w:rPr>
        <w:t>, 300, fixed periodicity, fixed packet size</w:t>
      </w:r>
    </w:p>
    <w:p w14:paraId="29B805D4" w14:textId="77777777" w:rsidR="00C22FCF" w:rsidRPr="004A699E" w:rsidRDefault="00D838A0">
      <w:pPr>
        <w:pStyle w:val="ac"/>
        <w:numPr>
          <w:ilvl w:val="0"/>
          <w:numId w:val="7"/>
        </w:numPr>
        <w:spacing w:before="120" w:after="120"/>
        <w:rPr>
          <w:rFonts w:eastAsia="宋体"/>
          <w:b/>
          <w:i/>
          <w:sz w:val="21"/>
          <w:szCs w:val="21"/>
        </w:rPr>
      </w:pPr>
      <w:r w:rsidRPr="004A699E">
        <w:rPr>
          <w:rFonts w:eastAsia="宋体"/>
          <w:b/>
          <w:i/>
          <w:sz w:val="21"/>
          <w:szCs w:val="21"/>
        </w:rPr>
        <w:t>2.7-50Mbps,</w:t>
      </w:r>
      <m:oMath>
        <m:r>
          <m:rPr>
            <m:sty m:val="bi"/>
          </m:rPr>
          <w:rPr>
            <w:rFonts w:ascii="Cambria Math" w:hAnsi="Cambria Math"/>
            <w:sz w:val="21"/>
            <w:szCs w:val="21"/>
          </w:rPr>
          <m:t xml:space="preserve"> </m:t>
        </m:r>
        <m:sSup>
          <m:sSupPr>
            <m:ctrlPr>
              <w:rPr>
                <w:rFonts w:ascii="Cambria Math" w:hAnsi="Cambria Math"/>
                <w:b/>
                <w:i/>
                <w:sz w:val="21"/>
                <w:szCs w:val="21"/>
              </w:rPr>
            </m:ctrlPr>
          </m:sSupPr>
          <m:e>
            <m:r>
              <m:rPr>
                <m:sty m:val="bi"/>
              </m:rPr>
              <w:rPr>
                <w:rFonts w:ascii="Cambria Math" w:hAnsi="Cambria Math"/>
                <w:sz w:val="21"/>
                <w:szCs w:val="21"/>
              </w:rPr>
              <m:t>10</m:t>
            </m:r>
          </m:e>
          <m:sup>
            <m:r>
              <m:rPr>
                <m:sty m:val="bi"/>
              </m:rPr>
              <w:rPr>
                <w:rFonts w:ascii="Cambria Math" w:hAnsi="Cambria Math"/>
                <w:sz w:val="21"/>
                <w:szCs w:val="21"/>
              </w:rPr>
              <m:t>-3</m:t>
            </m:r>
          </m:sup>
        </m:sSup>
      </m:oMath>
      <w:r w:rsidRPr="004A699E">
        <w:rPr>
          <w:rFonts w:eastAsia="宋体" w:hint="eastAsia"/>
          <w:b/>
          <w:i/>
          <w:sz w:val="21"/>
          <w:szCs w:val="21"/>
        </w:rPr>
        <w:t xml:space="preserve">, [5-30] fixed periodicity and fixed packet size/statistical model for fluctuating traffic </w:t>
      </w:r>
    </w:p>
    <w:p w14:paraId="4B99CDC1" w14:textId="77777777" w:rsidR="00C22FCF" w:rsidRPr="004A699E" w:rsidRDefault="00D838A0">
      <w:pPr>
        <w:pStyle w:val="ac"/>
        <w:numPr>
          <w:ilvl w:val="0"/>
          <w:numId w:val="7"/>
        </w:numPr>
        <w:spacing w:before="120" w:after="120"/>
        <w:rPr>
          <w:rFonts w:eastAsia="宋体"/>
          <w:b/>
          <w:i/>
          <w:sz w:val="21"/>
          <w:szCs w:val="21"/>
        </w:rPr>
      </w:pPr>
      <w:r w:rsidRPr="004A699E">
        <w:rPr>
          <w:rFonts w:eastAsia="宋体" w:hint="eastAsia"/>
          <w:b/>
          <w:i/>
          <w:sz w:val="21"/>
          <w:szCs w:val="21"/>
        </w:rPr>
        <w:t>FFS periodicity values and the modeling of variant inter arrival rate</w:t>
      </w:r>
    </w:p>
    <w:p w14:paraId="66773F66" w14:textId="77777777" w:rsidR="00C22FCF" w:rsidRPr="004A699E" w:rsidRDefault="00D838A0">
      <w:pPr>
        <w:pStyle w:val="ac"/>
        <w:numPr>
          <w:ilvl w:val="0"/>
          <w:numId w:val="7"/>
        </w:numPr>
        <w:spacing w:before="120" w:after="120"/>
        <w:rPr>
          <w:rFonts w:eastAsia="宋体"/>
          <w:b/>
          <w:i/>
          <w:sz w:val="21"/>
          <w:szCs w:val="21"/>
        </w:rPr>
      </w:pPr>
      <w:r w:rsidRPr="004A699E">
        <w:rPr>
          <w:rFonts w:eastAsia="宋体" w:hint="eastAsia"/>
          <w:b/>
          <w:i/>
          <w:sz w:val="21"/>
          <w:szCs w:val="21"/>
        </w:rPr>
        <w:t>FFS statistical model for fluctuating traffic, target to down-select in RAN1#103-e between Gaussian distribution and Pareto distribution</w:t>
      </w:r>
    </w:p>
    <w:p w14:paraId="07C8278A" w14:textId="77777777" w:rsidR="00C22FCF" w:rsidRDefault="00C22FCF" w:rsidP="00640B94">
      <w:pPr>
        <w:pStyle w:val="ac"/>
        <w:spacing w:before="120" w:after="120"/>
        <w:ind w:left="0"/>
        <w:rPr>
          <w:rFonts w:eastAsiaTheme="minorEastAsia"/>
          <w:sz w:val="21"/>
        </w:rPr>
      </w:pPr>
    </w:p>
    <w:p w14:paraId="24A199CC" w14:textId="77777777" w:rsidR="00C22FCF" w:rsidRDefault="00D838A0">
      <w:pPr>
        <w:pStyle w:val="2"/>
        <w:spacing w:before="120" w:after="120"/>
        <w:ind w:left="991" w:right="210" w:hangingChars="354" w:hanging="991"/>
        <w:rPr>
          <w:rFonts w:eastAsia="宋体"/>
          <w:szCs w:val="22"/>
        </w:rPr>
      </w:pPr>
      <w:r>
        <w:rPr>
          <w:rFonts w:eastAsia="宋体" w:hint="eastAsia"/>
          <w:szCs w:val="22"/>
        </w:rPr>
        <w:t xml:space="preserve">Evaluation </w:t>
      </w:r>
    </w:p>
    <w:p w14:paraId="6695F795" w14:textId="77777777" w:rsidR="00C22FCF" w:rsidRDefault="00D838A0">
      <w:pPr>
        <w:spacing w:before="120" w:after="120"/>
      </w:pPr>
      <w:r>
        <w:rPr>
          <w:rFonts w:hint="eastAsia"/>
        </w:rPr>
        <w:t xml:space="preserve">With the above discussions, evaluations could be done to verify whether additional techniques on top of NR eMBB/uRLLC would be needed to deliver the desired traffic under the reliability/delay requirement. </w:t>
      </w:r>
    </w:p>
    <w:p w14:paraId="3C39FE56" w14:textId="77777777" w:rsidR="00C22FCF" w:rsidRDefault="00D838A0">
      <w:pPr>
        <w:pStyle w:val="3"/>
        <w:spacing w:after="120"/>
        <w:ind w:right="210"/>
        <w:rPr>
          <w:rFonts w:cs="Arial"/>
        </w:rPr>
      </w:pPr>
      <w:r>
        <w:rPr>
          <w:rFonts w:cs="Arial"/>
        </w:rPr>
        <w:t xml:space="preserve">Simulation Parameters </w:t>
      </w:r>
    </w:p>
    <w:p w14:paraId="17DEEF01" w14:textId="03E7EC26" w:rsidR="00C22FCF" w:rsidRDefault="00D838A0">
      <w:pPr>
        <w:spacing w:before="120" w:after="120"/>
      </w:pPr>
      <w:r>
        <w:rPr>
          <w:rFonts w:hint="eastAsia"/>
        </w:rPr>
        <w:t xml:space="preserve">Considering the use cases, two </w:t>
      </w:r>
      <w:r>
        <w:t>scenarios (</w:t>
      </w:r>
      <w:r>
        <w:rPr>
          <w:rFonts w:hint="eastAsia"/>
        </w:rPr>
        <w:t>i.e. the Umi and Indoor Hotspot scenarios)</w:t>
      </w:r>
      <w:r w:rsidR="00640B94">
        <w:t xml:space="preserve"> </w:t>
      </w:r>
      <w:r>
        <w:rPr>
          <w:rFonts w:hint="eastAsia"/>
        </w:rPr>
        <w:t>would be relevant for the XR evaluations. Detailed simulation parameters are attached in the appendix A. Some clarifications are provided in the following regarding several rows of the simulation table.</w:t>
      </w:r>
    </w:p>
    <w:p w14:paraId="5E83B0F5" w14:textId="77777777" w:rsidR="00C22FCF" w:rsidRDefault="00D838A0" w:rsidP="00640B94">
      <w:pPr>
        <w:numPr>
          <w:ilvl w:val="0"/>
          <w:numId w:val="8"/>
        </w:numPr>
        <w:spacing w:before="120" w:after="120"/>
        <w:rPr>
          <w:b/>
          <w:u w:val="single"/>
        </w:rPr>
      </w:pPr>
      <w:r>
        <w:rPr>
          <w:rFonts w:hint="eastAsia"/>
          <w:b/>
          <w:u w:val="single"/>
        </w:rPr>
        <w:t>Bandwidth and duplex mode</w:t>
      </w:r>
    </w:p>
    <w:p w14:paraId="7D289EA9" w14:textId="77777777" w:rsidR="00C22FCF" w:rsidRDefault="00D838A0">
      <w:pPr>
        <w:spacing w:before="120" w:after="120"/>
      </w:pPr>
      <w:r>
        <w:rPr>
          <w:rFonts w:hint="eastAsia"/>
        </w:rPr>
        <w:t xml:space="preserve">Considering the data rate requirement, a suitable configuration of bandwidth could be up to 100MHz and in our simulation, the bandwidth is dedicated to DL. FDD is used in the XR simulation evaluations in this paper. </w:t>
      </w:r>
    </w:p>
    <w:p w14:paraId="1A5BBCAC" w14:textId="77777777" w:rsidR="00C22FCF" w:rsidRDefault="00D838A0" w:rsidP="00640B94">
      <w:pPr>
        <w:numPr>
          <w:ilvl w:val="0"/>
          <w:numId w:val="8"/>
        </w:numPr>
        <w:spacing w:before="120" w:after="120"/>
        <w:rPr>
          <w:b/>
          <w:u w:val="single"/>
        </w:rPr>
      </w:pPr>
      <w:r>
        <w:rPr>
          <w:rFonts w:hint="eastAsia"/>
          <w:b/>
          <w:u w:val="single"/>
        </w:rPr>
        <w:lastRenderedPageBreak/>
        <w:t>Number of UEs</w:t>
      </w:r>
    </w:p>
    <w:p w14:paraId="4C61CEF3" w14:textId="77777777" w:rsidR="00C22FCF" w:rsidRDefault="00D838A0">
      <w:pPr>
        <w:spacing w:before="120" w:after="120"/>
      </w:pPr>
      <w:r>
        <w:rPr>
          <w:rFonts w:hint="eastAsia"/>
        </w:rPr>
        <w:t>The number of UEs in the simulation have major difference. We believe at least for cloud gaming up to 10 UEs would be a suitable setting.</w:t>
      </w:r>
    </w:p>
    <w:p w14:paraId="5F4D3085" w14:textId="77777777" w:rsidR="00C22FCF" w:rsidRDefault="00D838A0" w:rsidP="00640B94">
      <w:pPr>
        <w:numPr>
          <w:ilvl w:val="0"/>
          <w:numId w:val="8"/>
        </w:numPr>
        <w:spacing w:before="120" w:after="120"/>
        <w:rPr>
          <w:b/>
          <w:u w:val="single"/>
        </w:rPr>
      </w:pPr>
      <w:r>
        <w:rPr>
          <w:b/>
          <w:u w:val="single"/>
        </w:rPr>
        <w:t>Antenna configuration</w:t>
      </w:r>
    </w:p>
    <w:p w14:paraId="2F4B3BE7" w14:textId="77777777" w:rsidR="00C22FCF" w:rsidRDefault="00D838A0">
      <w:pPr>
        <w:spacing w:before="120" w:after="120"/>
      </w:pPr>
      <w:r>
        <w:rPr>
          <w:bCs/>
        </w:rPr>
        <w:t xml:space="preserve">In order to support </w:t>
      </w:r>
      <w:r>
        <w:rPr>
          <w:rFonts w:hint="eastAsia"/>
          <w:bCs/>
        </w:rPr>
        <w:t>higher data rate, more antennas should be considered, for example 64Tx in gNodeB and 4Rx in UE side.</w:t>
      </w:r>
    </w:p>
    <w:p w14:paraId="7445E1BC" w14:textId="77777777" w:rsidR="00C22FCF" w:rsidRDefault="00D838A0">
      <w:pPr>
        <w:pStyle w:val="3"/>
        <w:spacing w:after="120"/>
        <w:ind w:right="210"/>
        <w:rPr>
          <w:rFonts w:eastAsiaTheme="minorEastAsia"/>
        </w:rPr>
      </w:pPr>
      <w:r>
        <w:rPr>
          <w:rFonts w:eastAsiaTheme="minorEastAsia" w:hint="eastAsia"/>
        </w:rPr>
        <w:t>Evaluation Metrics</w:t>
      </w:r>
    </w:p>
    <w:p w14:paraId="37F1DAD0" w14:textId="77777777" w:rsidR="00C22FCF" w:rsidRDefault="00D838A0">
      <w:pPr>
        <w:spacing w:before="120" w:after="120"/>
      </w:pPr>
      <w:r>
        <w:rPr>
          <w:rFonts w:hint="eastAsia"/>
        </w:rPr>
        <w:t>Assuming the UE should satisfy the latency, reliability, data rate requirement, the capacity could be reflected in the following alternatives:</w:t>
      </w:r>
    </w:p>
    <w:p w14:paraId="54643E98" w14:textId="77777777" w:rsidR="00C22FCF" w:rsidRDefault="00D838A0" w:rsidP="00640B94">
      <w:pPr>
        <w:spacing w:before="120" w:after="120"/>
        <w:ind w:leftChars="200" w:left="842" w:hangingChars="200" w:hanging="422"/>
      </w:pPr>
      <w:r>
        <w:rPr>
          <w:rFonts w:hint="eastAsia"/>
          <w:b/>
          <w:i/>
        </w:rPr>
        <w:t xml:space="preserve">Alt </w:t>
      </w:r>
      <w:r>
        <w:rPr>
          <w:b/>
          <w:i/>
        </w:rPr>
        <w:t>1</w:t>
      </w:r>
      <w:r>
        <w:rPr>
          <w:rFonts w:hint="eastAsia"/>
          <w:b/>
          <w:i/>
        </w:rPr>
        <w:t>:</w:t>
      </w:r>
      <w:r>
        <w:t xml:space="preserve"> The</w:t>
      </w:r>
      <w:r>
        <w:rPr>
          <w:rFonts w:hint="eastAsia"/>
        </w:rPr>
        <w:t xml:space="preserve"> capacity is measured by the number/percentage of UEs achieving the given (rate, reliability, latency) requirement that could be supported. </w:t>
      </w:r>
    </w:p>
    <w:p w14:paraId="24C22FAD" w14:textId="735B1451" w:rsidR="00C22FCF" w:rsidRDefault="00D838A0" w:rsidP="00640B94">
      <w:pPr>
        <w:spacing w:before="120" w:after="120"/>
        <w:ind w:leftChars="200" w:left="842" w:hangingChars="200" w:hanging="422"/>
      </w:pPr>
      <w:r>
        <w:rPr>
          <w:rFonts w:hint="eastAsia"/>
          <w:b/>
          <w:i/>
        </w:rPr>
        <w:t xml:space="preserve">Alt </w:t>
      </w:r>
      <w:r>
        <w:rPr>
          <w:b/>
          <w:i/>
        </w:rPr>
        <w:t>2</w:t>
      </w:r>
      <w:r>
        <w:rPr>
          <w:rFonts w:hint="eastAsia"/>
          <w:b/>
          <w:i/>
        </w:rPr>
        <w:t>:</w:t>
      </w:r>
      <w:r>
        <w:t xml:space="preserve"> Statistical</w:t>
      </w:r>
      <w:r>
        <w:rPr>
          <w:rFonts w:hint="eastAsia"/>
        </w:rPr>
        <w:t xml:space="preserve"> metrics regarding the CDF of the UPT</w:t>
      </w:r>
      <w:r w:rsidR="00640B94">
        <w:t xml:space="preserve"> </w:t>
      </w:r>
      <w:r>
        <w:rPr>
          <w:rFonts w:hint="eastAsia"/>
        </w:rPr>
        <w:t xml:space="preserve">(User perceived throughput). </w:t>
      </w:r>
    </w:p>
    <w:p w14:paraId="48ABCD40" w14:textId="77777777" w:rsidR="00C22FCF" w:rsidRDefault="00D838A0">
      <w:pPr>
        <w:spacing w:before="120" w:after="120"/>
      </w:pPr>
      <w:r>
        <w:rPr>
          <w:rFonts w:hint="eastAsia"/>
        </w:rPr>
        <w:t xml:space="preserve">Alt 1 provides an overall performance indicator from system perspective. Alt 2 provides a detailed picture considering UE specific capacity information. 5% or mean UPT could be used to provide a UE based QoE reflecting the experience of cell-edged UE or a UE in general. Given the above 2 alternatives have been used in uRLLC and could reflect </w:t>
      </w:r>
      <w:r>
        <w:t>differentiated</w:t>
      </w:r>
      <w:r>
        <w:rPr>
          <w:rFonts w:hint="eastAsia"/>
        </w:rPr>
        <w:t xml:space="preserve"> levels of information, we believe they could be re-used for XR evaluations as well.</w:t>
      </w:r>
    </w:p>
    <w:p w14:paraId="01EDDC15" w14:textId="77777777" w:rsidR="00C22FCF" w:rsidRDefault="00D838A0">
      <w:pPr>
        <w:spacing w:before="120" w:after="120"/>
      </w:pPr>
      <w:r>
        <w:rPr>
          <w:rFonts w:hint="eastAsia"/>
        </w:rPr>
        <w:t>Additionally, coverage could be reflected by performing link budget calculation such as MPL and compare it with ISD. The link budget template from [4] could be re-used with some modifications in the following aspects:</w:t>
      </w:r>
    </w:p>
    <w:p w14:paraId="1D20BE37" w14:textId="77777777" w:rsidR="00C22FCF" w:rsidRDefault="00D838A0">
      <w:pPr>
        <w:spacing w:before="120" w:after="120"/>
        <w:rPr>
          <w:b/>
          <w:sz w:val="20"/>
          <w:u w:val="single"/>
        </w:rPr>
      </w:pPr>
      <w:r>
        <w:rPr>
          <w:rFonts w:hint="eastAsia"/>
          <w:b/>
          <w:sz w:val="20"/>
          <w:u w:val="single"/>
        </w:rPr>
        <w:t>BLER/latency for link level simulations</w:t>
      </w:r>
    </w:p>
    <w:p w14:paraId="0C2DFA62" w14:textId="118A7660" w:rsidR="00C22FCF" w:rsidRDefault="00D838A0">
      <w:pPr>
        <w:spacing w:before="120" w:after="120"/>
      </w:pPr>
      <w:r>
        <w:rPr>
          <w:rFonts w:hint="eastAsia"/>
        </w:rPr>
        <w:t xml:space="preserve">10% is set as target BLER for PDSCH. This needs to be revised and aligned with that of XR PER performance. For example,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Pr>
          <w:rFonts w:hint="eastAsia"/>
        </w:rPr>
        <w:t xml:space="preserve"> should be considered as a candidate for CG application given reTx is considered as infeasible for some scenarios.</w:t>
      </w:r>
    </w:p>
    <w:p w14:paraId="09D85C6D" w14:textId="5BB6EC49" w:rsidR="00C22FCF" w:rsidRDefault="00D838A0">
      <w:pPr>
        <w:spacing w:before="120" w:after="120"/>
      </w:pPr>
      <w:r>
        <w:rPr>
          <w:rFonts w:hint="eastAsia"/>
        </w:rPr>
        <w:t>In the meantime, the latency requirement needs to set appropriately in accordance with the PDB f</w:t>
      </w:r>
      <w:r w:rsidR="00640B94">
        <w:rPr>
          <w:rFonts w:hint="eastAsia"/>
        </w:rPr>
        <w:t>or the services types where retran</w:t>
      </w:r>
      <w:r w:rsidR="00640B94">
        <w:t>smission</w:t>
      </w:r>
      <w:r>
        <w:rPr>
          <w:rFonts w:hint="eastAsia"/>
        </w:rPr>
        <w:t xml:space="preserve"> are necessary.</w:t>
      </w:r>
    </w:p>
    <w:p w14:paraId="4C5E7E84" w14:textId="77777777" w:rsidR="00C22FCF" w:rsidRDefault="00D838A0">
      <w:pPr>
        <w:spacing w:before="120" w:after="120"/>
        <w:rPr>
          <w:b/>
          <w:u w:val="single"/>
        </w:rPr>
      </w:pPr>
      <w:r>
        <w:rPr>
          <w:rFonts w:hint="eastAsia"/>
          <w:b/>
          <w:u w:val="single"/>
        </w:rPr>
        <w:t>PRBs/TBS/MCS for eMBB for PDSCH/PUSCH</w:t>
      </w:r>
    </w:p>
    <w:p w14:paraId="60285B47" w14:textId="77777777" w:rsidR="00C22FCF" w:rsidRDefault="00D838A0">
      <w:pPr>
        <w:spacing w:before="120" w:after="120"/>
      </w:pPr>
      <w:r>
        <w:rPr>
          <w:rFonts w:hint="eastAsia"/>
        </w:rPr>
        <w:t>In Coverage Enhancement study, the PRBs/TBS/MCS settings for FR1 is left to companies' report while a reference is fixed for FR2 where full bandwidth could be employed for rate requirement as aggressive as 25Mbps. We believe for XR services, it would be good to use the PRBs setting similar to that of the 25Mbps requirement of FR2, i.e. dedicate the full bandwidth for coverage evaluation in DL. In this way, a unified observation could be drawn in terms of MPL in use. For UL, the PRBs/TBS/MCS setting should be determined according to the traffic evaluated.</w:t>
      </w:r>
    </w:p>
    <w:p w14:paraId="07429E05" w14:textId="77777777" w:rsidR="00C22FCF" w:rsidRDefault="00D838A0">
      <w:pPr>
        <w:spacing w:before="120" w:after="120"/>
        <w:rPr>
          <w:b/>
          <w:i/>
        </w:rPr>
      </w:pPr>
      <w:r>
        <w:rPr>
          <w:rFonts w:hint="eastAsia"/>
          <w:b/>
          <w:i/>
        </w:rPr>
        <w:t>Proposal 5</w:t>
      </w:r>
      <w:r>
        <w:rPr>
          <w:b/>
          <w:i/>
        </w:rPr>
        <w:t>:</w:t>
      </w:r>
      <w:r>
        <w:rPr>
          <w:rFonts w:hint="eastAsia"/>
          <w:b/>
          <w:i/>
        </w:rPr>
        <w:t xml:space="preserve"> Consider the capacity metric and coverage enhancement metric in XR evaluation.</w:t>
      </w:r>
    </w:p>
    <w:p w14:paraId="21B4D686" w14:textId="77777777" w:rsidR="00C22FCF" w:rsidRPr="00FA6AF6" w:rsidRDefault="00D838A0" w:rsidP="00640B94">
      <w:pPr>
        <w:spacing w:before="120" w:after="120"/>
        <w:ind w:leftChars="200" w:left="631" w:hangingChars="100" w:hanging="211"/>
        <w:rPr>
          <w:b/>
          <w:i/>
          <w:szCs w:val="21"/>
        </w:rPr>
      </w:pPr>
      <w:r w:rsidRPr="00FA6AF6">
        <w:rPr>
          <w:b/>
          <w:i/>
          <w:szCs w:val="21"/>
        </w:rPr>
        <w:t>- Capacity metric should include both the number/percentage of UEs satisfying the PDB/PER/Rate requirement and the statistical metrics regarding the CDF of UPT.</w:t>
      </w:r>
    </w:p>
    <w:p w14:paraId="319688B4" w14:textId="77777777" w:rsidR="00C22FCF" w:rsidRPr="00F82200" w:rsidRDefault="00D838A0" w:rsidP="00640B94">
      <w:pPr>
        <w:spacing w:before="120" w:after="120"/>
        <w:ind w:leftChars="200" w:left="631" w:hangingChars="100" w:hanging="211"/>
        <w:rPr>
          <w:b/>
          <w:i/>
          <w:szCs w:val="21"/>
        </w:rPr>
      </w:pPr>
      <w:r w:rsidRPr="00FA6AF6">
        <w:rPr>
          <w:b/>
          <w:i/>
          <w:szCs w:val="21"/>
        </w:rPr>
        <w:t>- Coverage metric should use the service based metric i.e. calculate MPL and compare it with the ISD. For the link level simulations used to generate the MPL, the following discussion points should be s</w:t>
      </w:r>
      <w:r w:rsidRPr="00F82200">
        <w:rPr>
          <w:b/>
          <w:i/>
          <w:szCs w:val="21"/>
        </w:rPr>
        <w:t>ettled.</w:t>
      </w:r>
    </w:p>
    <w:p w14:paraId="770739CE" w14:textId="77777777" w:rsidR="00C22FCF" w:rsidRPr="00640B94" w:rsidRDefault="00D838A0" w:rsidP="00640B94">
      <w:pPr>
        <w:pStyle w:val="ac"/>
        <w:numPr>
          <w:ilvl w:val="0"/>
          <w:numId w:val="9"/>
        </w:numPr>
        <w:spacing w:before="120" w:after="120"/>
        <w:ind w:leftChars="400" w:left="1051" w:hangingChars="100" w:hanging="211"/>
        <w:rPr>
          <w:b/>
          <w:i/>
          <w:sz w:val="21"/>
          <w:szCs w:val="21"/>
        </w:rPr>
      </w:pPr>
      <w:r w:rsidRPr="00640B94">
        <w:rPr>
          <w:rFonts w:eastAsiaTheme="minorEastAsia"/>
          <w:b/>
          <w:i/>
          <w:sz w:val="21"/>
          <w:szCs w:val="21"/>
        </w:rPr>
        <w:t>For DL, the number of PRBs should be generated by considering the full bandwidth dedicated. TBS should be determined by an agreed MCS.</w:t>
      </w:r>
    </w:p>
    <w:p w14:paraId="6B417A8F" w14:textId="77777777" w:rsidR="00C22FCF" w:rsidRPr="00640B94" w:rsidRDefault="00D838A0" w:rsidP="00640B94">
      <w:pPr>
        <w:pStyle w:val="ac"/>
        <w:numPr>
          <w:ilvl w:val="0"/>
          <w:numId w:val="9"/>
        </w:numPr>
        <w:spacing w:before="120" w:after="120"/>
        <w:ind w:leftChars="400" w:left="1051" w:hangingChars="100" w:hanging="211"/>
        <w:rPr>
          <w:b/>
          <w:i/>
          <w:sz w:val="21"/>
          <w:szCs w:val="21"/>
        </w:rPr>
      </w:pPr>
      <w:r w:rsidRPr="00640B94">
        <w:rPr>
          <w:rFonts w:eastAsiaTheme="minorEastAsia"/>
          <w:b/>
          <w:i/>
          <w:sz w:val="21"/>
          <w:szCs w:val="21"/>
        </w:rPr>
        <w:t>For UL,</w:t>
      </w:r>
      <w:r w:rsidRPr="00640B94">
        <w:rPr>
          <w:b/>
          <w:i/>
          <w:sz w:val="21"/>
          <w:szCs w:val="21"/>
        </w:rPr>
        <w:t xml:space="preserve"> the PRBs/TBS/MCS</w:t>
      </w:r>
      <w:r w:rsidRPr="00640B94">
        <w:rPr>
          <w:rFonts w:eastAsiaTheme="minorEastAsia"/>
          <w:b/>
          <w:i/>
          <w:sz w:val="21"/>
          <w:szCs w:val="21"/>
        </w:rPr>
        <w:t xml:space="preserve"> should be set in accordance with the UL traffic.</w:t>
      </w:r>
    </w:p>
    <w:p w14:paraId="4A07C15A" w14:textId="13938696" w:rsidR="00C22FCF" w:rsidRPr="00640B94" w:rsidRDefault="00D838A0" w:rsidP="00640B94">
      <w:pPr>
        <w:pStyle w:val="ac"/>
        <w:numPr>
          <w:ilvl w:val="0"/>
          <w:numId w:val="9"/>
        </w:numPr>
        <w:spacing w:before="120" w:after="120"/>
        <w:ind w:leftChars="400" w:left="1051" w:hangingChars="100" w:hanging="211"/>
        <w:rPr>
          <w:b/>
          <w:i/>
          <w:sz w:val="21"/>
          <w:szCs w:val="21"/>
        </w:rPr>
      </w:pPr>
      <w:r>
        <w:rPr>
          <w:rFonts w:eastAsiaTheme="minorEastAsia" w:hint="eastAsia"/>
          <w:b/>
          <w:i/>
          <w:sz w:val="21"/>
          <w:szCs w:val="21"/>
        </w:rPr>
        <w:t xml:space="preserve">Target </w:t>
      </w:r>
      <w:r w:rsidRPr="00640B94">
        <w:rPr>
          <w:rFonts w:eastAsiaTheme="minorEastAsia"/>
          <w:b/>
          <w:i/>
          <w:sz w:val="21"/>
          <w:szCs w:val="21"/>
        </w:rPr>
        <w:t xml:space="preserve">BLER should be set in accordance with the traffic, e.g. </w:t>
      </w:r>
      <m:oMath>
        <m:sSup>
          <m:sSupPr>
            <m:ctrlPr>
              <w:rPr>
                <w:rFonts w:ascii="Cambria Math" w:eastAsiaTheme="minorEastAsia" w:hAnsi="Cambria Math"/>
                <w:b/>
                <w:sz w:val="21"/>
                <w:szCs w:val="21"/>
              </w:rPr>
            </m:ctrlPr>
          </m:sSupPr>
          <m:e>
            <m:r>
              <m:rPr>
                <m:sty m:val="b"/>
              </m:rPr>
              <w:rPr>
                <w:rFonts w:ascii="Cambria Math" w:eastAsiaTheme="minorEastAsia" w:hAnsi="Cambria Math" w:hint="eastAsia"/>
                <w:sz w:val="21"/>
                <w:szCs w:val="21"/>
              </w:rPr>
              <m:t>10</m:t>
            </m:r>
          </m:e>
          <m:sup>
            <m:r>
              <m:rPr>
                <m:sty m:val="b"/>
              </m:rPr>
              <w:rPr>
                <w:rFonts w:ascii="Cambria Math" w:eastAsiaTheme="minorEastAsia" w:hAnsi="Cambria Math"/>
                <w:sz w:val="21"/>
                <w:szCs w:val="21"/>
              </w:rPr>
              <m:t>-</m:t>
            </m:r>
            <m:r>
              <m:rPr>
                <m:sty m:val="b"/>
              </m:rPr>
              <w:rPr>
                <w:rFonts w:ascii="Cambria Math" w:eastAsiaTheme="minorEastAsia" w:hAnsi="Cambria Math" w:hint="eastAsia"/>
                <w:sz w:val="21"/>
                <w:szCs w:val="21"/>
              </w:rPr>
              <m:t>3</m:t>
            </m:r>
          </m:sup>
        </m:sSup>
      </m:oMath>
      <w:r w:rsidRPr="00640B94">
        <w:rPr>
          <w:rFonts w:eastAsiaTheme="minorEastAsia"/>
          <w:b/>
          <w:i/>
          <w:sz w:val="21"/>
          <w:szCs w:val="21"/>
        </w:rPr>
        <w:t xml:space="preserve"> or </w:t>
      </w:r>
      <m:oMath>
        <m:sSup>
          <m:sSupPr>
            <m:ctrlPr>
              <w:rPr>
                <w:rFonts w:ascii="Cambria Math" w:eastAsiaTheme="minorEastAsia" w:hAnsi="Cambria Math"/>
                <w:b/>
                <w:sz w:val="21"/>
                <w:szCs w:val="21"/>
              </w:rPr>
            </m:ctrlPr>
          </m:sSupPr>
          <m:e>
            <m:r>
              <m:rPr>
                <m:sty m:val="b"/>
              </m:rPr>
              <w:rPr>
                <w:rFonts w:ascii="Cambria Math" w:eastAsiaTheme="minorEastAsia" w:hAnsi="Cambria Math" w:hint="eastAsia"/>
                <w:sz w:val="21"/>
                <w:szCs w:val="21"/>
              </w:rPr>
              <m:t>10</m:t>
            </m:r>
          </m:e>
          <m:sup>
            <m:r>
              <m:rPr>
                <m:sty m:val="b"/>
              </m:rPr>
              <w:rPr>
                <w:rFonts w:ascii="Cambria Math" w:eastAsiaTheme="minorEastAsia" w:hAnsi="Cambria Math"/>
                <w:sz w:val="21"/>
                <w:szCs w:val="21"/>
              </w:rPr>
              <m:t>-</m:t>
            </m:r>
            <m:r>
              <m:rPr>
                <m:sty m:val="b"/>
              </m:rPr>
              <w:rPr>
                <w:rFonts w:ascii="Cambria Math" w:eastAsiaTheme="minorEastAsia" w:hAnsi="Cambria Math" w:hint="eastAsia"/>
                <w:sz w:val="21"/>
                <w:szCs w:val="21"/>
              </w:rPr>
              <m:t>6</m:t>
            </m:r>
          </m:sup>
        </m:sSup>
      </m:oMath>
      <w:r w:rsidRPr="00640B94">
        <w:rPr>
          <w:rFonts w:ascii="Cambria Math" w:eastAsiaTheme="minorEastAsia" w:hAnsi="Cambria Math" w:hint="eastAsia"/>
          <w:b/>
          <w:i/>
          <w:sz w:val="21"/>
          <w:szCs w:val="21"/>
        </w:rPr>
        <w:t>.</w:t>
      </w:r>
    </w:p>
    <w:p w14:paraId="5204FD1F" w14:textId="77777777" w:rsidR="00C22FCF" w:rsidRDefault="00C22FCF">
      <w:pPr>
        <w:spacing w:before="120" w:after="120"/>
      </w:pPr>
    </w:p>
    <w:p w14:paraId="246F7C69" w14:textId="77777777" w:rsidR="00C22FCF" w:rsidRDefault="00D838A0">
      <w:pPr>
        <w:pStyle w:val="3"/>
        <w:spacing w:after="120"/>
        <w:ind w:right="210"/>
        <w:rPr>
          <w:rFonts w:eastAsiaTheme="minorEastAsia"/>
        </w:rPr>
      </w:pPr>
      <w:r>
        <w:rPr>
          <w:rFonts w:eastAsiaTheme="minorEastAsia" w:hint="eastAsia"/>
        </w:rPr>
        <w:lastRenderedPageBreak/>
        <w:t xml:space="preserve">Preliminary Evaluation Results </w:t>
      </w:r>
    </w:p>
    <w:p w14:paraId="64047C11" w14:textId="77777777" w:rsidR="00C22FCF" w:rsidRDefault="00D838A0">
      <w:pPr>
        <w:spacing w:before="120" w:after="120"/>
        <w:rPr>
          <w:rFonts w:eastAsiaTheme="minorEastAsia"/>
        </w:rPr>
      </w:pPr>
      <w:r>
        <w:rPr>
          <w:rFonts w:eastAsiaTheme="minorEastAsia" w:hint="eastAsia"/>
        </w:rPr>
        <w:t xml:space="preserve">Some preliminary system simulation results in Umi and Indoor Hotspot scenarios are shown respectively in Figure 1 and Figure 2. PER is 0.1% and PDB is 10ms in the XR simulation evaluations. </w:t>
      </w:r>
    </w:p>
    <w:p w14:paraId="1B1893A9" w14:textId="77777777" w:rsidR="00C22FCF" w:rsidRDefault="00D838A0">
      <w:pPr>
        <w:spacing w:before="120" w:after="120"/>
        <w:jc w:val="center"/>
      </w:pPr>
      <w:r>
        <w:rPr>
          <w:noProof/>
        </w:rPr>
        <w:drawing>
          <wp:inline distT="0" distB="0" distL="114300" distR="114300" wp14:editId="7EC6C512">
            <wp:extent cx="3839661" cy="28800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cstate="print"/>
                    <a:stretch>
                      <a:fillRect/>
                    </a:stretch>
                  </pic:blipFill>
                  <pic:spPr>
                    <a:xfrm>
                      <a:off x="0" y="0"/>
                      <a:ext cx="3839661" cy="2880000"/>
                    </a:xfrm>
                    <a:prstGeom prst="rect">
                      <a:avLst/>
                    </a:prstGeom>
                    <a:noFill/>
                    <a:ln>
                      <a:noFill/>
                    </a:ln>
                  </pic:spPr>
                </pic:pic>
              </a:graphicData>
            </a:graphic>
          </wp:inline>
        </w:drawing>
      </w:r>
    </w:p>
    <w:p w14:paraId="18E57B0F" w14:textId="67164765" w:rsidR="00C22FCF" w:rsidRDefault="00D838A0">
      <w:pPr>
        <w:spacing w:before="120" w:after="120"/>
        <w:jc w:val="center"/>
      </w:pPr>
      <w:r>
        <w:rPr>
          <w:rFonts w:hint="eastAsia"/>
        </w:rPr>
        <w:t xml:space="preserve">Figure 1 </w:t>
      </w:r>
      <w:r w:rsidR="00640B94">
        <w:t>R</w:t>
      </w:r>
      <w:r>
        <w:rPr>
          <w:rFonts w:hint="eastAsia"/>
        </w:rPr>
        <w:t>atio of satisfied UEs in Umi scenario</w:t>
      </w:r>
    </w:p>
    <w:p w14:paraId="36AEBEEC" w14:textId="77777777" w:rsidR="00C22FCF" w:rsidRDefault="00D838A0">
      <w:pPr>
        <w:spacing w:before="120" w:after="120"/>
        <w:jc w:val="center"/>
      </w:pPr>
      <w:r>
        <w:rPr>
          <w:noProof/>
        </w:rPr>
        <w:drawing>
          <wp:inline distT="0" distB="0" distL="114300" distR="114300" wp14:editId="0951BBC5">
            <wp:extent cx="3839661" cy="2880000"/>
            <wp:effectExtent l="0" t="0" r="0" b="0"/>
            <wp:docPr id="2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3"/>
                    <pic:cNvPicPr>
                      <a:picLocks noChangeAspect="1"/>
                    </pic:cNvPicPr>
                  </pic:nvPicPr>
                  <pic:blipFill>
                    <a:blip r:embed="rId9" cstate="print"/>
                    <a:stretch>
                      <a:fillRect/>
                    </a:stretch>
                  </pic:blipFill>
                  <pic:spPr>
                    <a:xfrm>
                      <a:off x="0" y="0"/>
                      <a:ext cx="3839661" cy="2880000"/>
                    </a:xfrm>
                    <a:prstGeom prst="rect">
                      <a:avLst/>
                    </a:prstGeom>
                    <a:noFill/>
                    <a:ln>
                      <a:noFill/>
                    </a:ln>
                  </pic:spPr>
                </pic:pic>
              </a:graphicData>
            </a:graphic>
          </wp:inline>
        </w:drawing>
      </w:r>
    </w:p>
    <w:p w14:paraId="68DF40B8" w14:textId="78B35188" w:rsidR="00C22FCF" w:rsidRDefault="00D838A0">
      <w:pPr>
        <w:spacing w:before="120" w:after="120"/>
        <w:ind w:firstLineChars="1050" w:firstLine="2205"/>
      </w:pPr>
      <w:r>
        <w:rPr>
          <w:rFonts w:hint="eastAsia"/>
        </w:rPr>
        <w:t xml:space="preserve">Figure </w:t>
      </w:r>
      <w:r>
        <w:t xml:space="preserve">2 </w:t>
      </w:r>
      <w:r w:rsidR="00640B94">
        <w:t>R</w:t>
      </w:r>
      <w:r>
        <w:rPr>
          <w:rFonts w:hint="eastAsia"/>
        </w:rPr>
        <w:t>atio of satisfied UEs in Indoor Hotspot scenario</w:t>
      </w:r>
    </w:p>
    <w:p w14:paraId="57C2BCA4" w14:textId="745234C7" w:rsidR="00C22FCF" w:rsidRDefault="00D838A0">
      <w:pPr>
        <w:spacing w:before="120" w:after="120"/>
        <w:rPr>
          <w:rFonts w:eastAsiaTheme="minorEastAsia"/>
        </w:rPr>
      </w:pPr>
      <w:r>
        <w:rPr>
          <w:rFonts w:eastAsiaTheme="minorEastAsia"/>
        </w:rPr>
        <w:t xml:space="preserve">Based on system simulation results above, it can be observed that </w:t>
      </w:r>
      <w:r>
        <w:rPr>
          <w:rFonts w:eastAsiaTheme="minorEastAsia" w:hint="eastAsia"/>
        </w:rPr>
        <w:t>the ratio</w:t>
      </w:r>
      <w:r>
        <w:rPr>
          <w:rFonts w:eastAsiaTheme="minorEastAsia"/>
        </w:rPr>
        <w:t xml:space="preserve"> of </w:t>
      </w:r>
      <w:r>
        <w:rPr>
          <w:rFonts w:eastAsiaTheme="minorEastAsia" w:hint="eastAsia"/>
        </w:rPr>
        <w:t xml:space="preserve">satisfied </w:t>
      </w:r>
      <w:r>
        <w:rPr>
          <w:rFonts w:eastAsiaTheme="minorEastAsia"/>
        </w:rPr>
        <w:t>UEs</w:t>
      </w:r>
      <w:r>
        <w:rPr>
          <w:rFonts w:eastAsiaTheme="minorEastAsia" w:hint="eastAsia"/>
        </w:rPr>
        <w:t xml:space="preserve"> with 0.1%PER</w:t>
      </w:r>
      <w:r>
        <w:rPr>
          <w:rFonts w:eastAsiaTheme="minorEastAsia"/>
        </w:rPr>
        <w:t xml:space="preserve"> decreases with the increment of the number of UEs per cell in both </w:t>
      </w:r>
      <w:r>
        <w:rPr>
          <w:rFonts w:eastAsiaTheme="minorEastAsia" w:hint="eastAsia"/>
        </w:rPr>
        <w:t>Umi and I</w:t>
      </w:r>
      <w:r>
        <w:rPr>
          <w:rFonts w:eastAsiaTheme="minorEastAsia"/>
        </w:rPr>
        <w:t xml:space="preserve">ndoor </w:t>
      </w:r>
      <w:r>
        <w:rPr>
          <w:rFonts w:eastAsiaTheme="minorEastAsia" w:hint="eastAsia"/>
        </w:rPr>
        <w:t>H</w:t>
      </w:r>
      <w:r>
        <w:rPr>
          <w:rFonts w:eastAsiaTheme="minorEastAsia"/>
        </w:rPr>
        <w:t>otspot scenario</w:t>
      </w:r>
      <w:r>
        <w:rPr>
          <w:rFonts w:eastAsiaTheme="minorEastAsia" w:hint="eastAsia"/>
        </w:rPr>
        <w:t>s</w:t>
      </w:r>
      <w:r>
        <w:rPr>
          <w:rFonts w:eastAsiaTheme="minorEastAsia"/>
        </w:rPr>
        <w:t>.</w:t>
      </w:r>
      <w:r>
        <w:rPr>
          <w:rFonts w:eastAsiaTheme="minorEastAsia" w:hint="eastAsia"/>
        </w:rPr>
        <w:t xml:space="preserve"> Assuming outage is 10%, when data rate is 30Mbps, 60Mbps and 100Mbps, there are 10 UEs, 5UEs and 3UEs per cell </w:t>
      </w:r>
      <w:r>
        <w:rPr>
          <w:rFonts w:eastAsiaTheme="minorEastAsia"/>
        </w:rPr>
        <w:t xml:space="preserve">which </w:t>
      </w:r>
      <w:r>
        <w:rPr>
          <w:rFonts w:eastAsiaTheme="minorEastAsia" w:hint="eastAsia"/>
        </w:rPr>
        <w:t xml:space="preserve">satisfy </w:t>
      </w:r>
      <w:r>
        <w:rPr>
          <w:rFonts w:hint="eastAsia"/>
        </w:rPr>
        <w:t xml:space="preserve">the requirement of latency and reliability </w:t>
      </w:r>
      <w:r>
        <w:rPr>
          <w:rFonts w:eastAsiaTheme="minorEastAsia" w:hint="eastAsia"/>
        </w:rPr>
        <w:t>in Umi scenario respectively</w:t>
      </w:r>
      <w:r>
        <w:rPr>
          <w:rFonts w:hint="eastAsia"/>
        </w:rPr>
        <w:t xml:space="preserve"> </w:t>
      </w:r>
      <w:r>
        <w:rPr>
          <w:rFonts w:eastAsiaTheme="minorEastAsia" w:hint="eastAsia"/>
        </w:rPr>
        <w:t xml:space="preserve">and there are 10 UEs, 6UEs and 4UEs per cell </w:t>
      </w:r>
      <w:r>
        <w:rPr>
          <w:rFonts w:eastAsiaTheme="minorEastAsia"/>
        </w:rPr>
        <w:t xml:space="preserve">which </w:t>
      </w:r>
      <w:r>
        <w:rPr>
          <w:rFonts w:eastAsiaTheme="minorEastAsia" w:hint="eastAsia"/>
        </w:rPr>
        <w:t>satisfy respectively</w:t>
      </w:r>
      <w:r>
        <w:rPr>
          <w:rFonts w:hint="eastAsia"/>
        </w:rPr>
        <w:t xml:space="preserve"> the requirement of latency and reliability </w:t>
      </w:r>
      <w:r>
        <w:rPr>
          <w:rFonts w:eastAsiaTheme="minorEastAsia" w:hint="eastAsia"/>
        </w:rPr>
        <w:t>in Indoor Hotspot scenario.</w:t>
      </w:r>
      <w:r>
        <w:rPr>
          <w:rFonts w:eastAsiaTheme="minorEastAsia"/>
        </w:rPr>
        <w:t xml:space="preserve"> </w:t>
      </w:r>
      <w:r>
        <w:rPr>
          <w:rFonts w:eastAsiaTheme="minorEastAsia" w:hint="eastAsia"/>
        </w:rPr>
        <w:t>Based on</w:t>
      </w:r>
      <w:r>
        <w:rPr>
          <w:rFonts w:eastAsiaTheme="minorEastAsia" w:cs="Arial"/>
          <w:sz w:val="20"/>
        </w:rPr>
        <w:t xml:space="preserve"> the above analysis</w:t>
      </w:r>
      <w:r>
        <w:rPr>
          <w:rFonts w:eastAsiaTheme="minorEastAsia" w:cs="Arial" w:hint="eastAsia"/>
          <w:sz w:val="20"/>
        </w:rPr>
        <w:t xml:space="preserve">, it </w:t>
      </w:r>
      <w:r>
        <w:rPr>
          <w:rFonts w:eastAsiaTheme="minorEastAsia" w:hint="eastAsia"/>
        </w:rPr>
        <w:t>can be also</w:t>
      </w:r>
      <w:r>
        <w:rPr>
          <w:rFonts w:eastAsiaTheme="minorEastAsia"/>
        </w:rPr>
        <w:t xml:space="preserve"> observed that </w:t>
      </w:r>
      <w:r>
        <w:rPr>
          <w:rFonts w:eastAsiaTheme="minorEastAsia" w:hint="eastAsia"/>
        </w:rPr>
        <w:t>the number</w:t>
      </w:r>
      <w:r>
        <w:rPr>
          <w:rFonts w:eastAsiaTheme="minorEastAsia"/>
        </w:rPr>
        <w:t xml:space="preserve"> of UE</w:t>
      </w:r>
      <w:r>
        <w:rPr>
          <w:rFonts w:eastAsiaTheme="minorEastAsia" w:hint="eastAsia"/>
        </w:rPr>
        <w:t xml:space="preserve">s per cell </w:t>
      </w:r>
      <w:r>
        <w:rPr>
          <w:rFonts w:eastAsiaTheme="minorEastAsia"/>
        </w:rPr>
        <w:t xml:space="preserve">which </w:t>
      </w:r>
      <w:r>
        <w:rPr>
          <w:rFonts w:eastAsiaTheme="minorEastAsia" w:hint="eastAsia"/>
        </w:rPr>
        <w:t>satisfy</w:t>
      </w:r>
      <w:r>
        <w:rPr>
          <w:rFonts w:hint="eastAsia"/>
        </w:rPr>
        <w:t xml:space="preserve"> the requirement of latency and reliability</w:t>
      </w:r>
      <w:r>
        <w:rPr>
          <w:rFonts w:eastAsiaTheme="minorEastAsia"/>
        </w:rPr>
        <w:t xml:space="preserve"> decreases with the increment of </w:t>
      </w:r>
      <w:r>
        <w:rPr>
          <w:rFonts w:eastAsiaTheme="minorEastAsia" w:hint="eastAsia"/>
        </w:rPr>
        <w:t>data</w:t>
      </w:r>
      <w:r>
        <w:rPr>
          <w:rFonts w:eastAsiaTheme="minorEastAsia"/>
        </w:rPr>
        <w:t xml:space="preserve"> </w:t>
      </w:r>
      <w:r>
        <w:rPr>
          <w:rFonts w:eastAsiaTheme="minorEastAsia" w:hint="eastAsia"/>
        </w:rPr>
        <w:t xml:space="preserve">rate </w:t>
      </w:r>
      <w:r>
        <w:rPr>
          <w:rFonts w:eastAsiaTheme="minorEastAsia"/>
        </w:rPr>
        <w:t xml:space="preserve">in both </w:t>
      </w:r>
      <w:r>
        <w:rPr>
          <w:rFonts w:eastAsiaTheme="minorEastAsia" w:hint="eastAsia"/>
        </w:rPr>
        <w:t>Umi and I</w:t>
      </w:r>
      <w:r>
        <w:rPr>
          <w:rFonts w:eastAsiaTheme="minorEastAsia"/>
        </w:rPr>
        <w:t xml:space="preserve">ndoor </w:t>
      </w:r>
      <w:r>
        <w:rPr>
          <w:rFonts w:eastAsiaTheme="minorEastAsia" w:hint="eastAsia"/>
        </w:rPr>
        <w:t>H</w:t>
      </w:r>
      <w:r>
        <w:rPr>
          <w:rFonts w:eastAsiaTheme="minorEastAsia"/>
        </w:rPr>
        <w:t>otspot scenario</w:t>
      </w:r>
      <w:r>
        <w:rPr>
          <w:rFonts w:eastAsiaTheme="minorEastAsia" w:hint="eastAsia"/>
        </w:rPr>
        <w:t>s</w:t>
      </w:r>
      <w:r>
        <w:rPr>
          <w:rFonts w:eastAsiaTheme="minorEastAsia"/>
        </w:rPr>
        <w:t xml:space="preserve">. </w:t>
      </w:r>
    </w:p>
    <w:p w14:paraId="64CBCBB3" w14:textId="77777777" w:rsidR="00C22FCF" w:rsidRDefault="00D838A0">
      <w:pPr>
        <w:spacing w:before="120" w:after="120"/>
        <w:rPr>
          <w:rFonts w:eastAsiaTheme="minorEastAsia"/>
        </w:rPr>
      </w:pPr>
      <w:r>
        <w:rPr>
          <w:rFonts w:eastAsiaTheme="minorEastAsia" w:hint="eastAsia"/>
        </w:rPr>
        <w:lastRenderedPageBreak/>
        <w:t>T</w:t>
      </w:r>
      <w:r>
        <w:rPr>
          <w:rFonts w:hint="eastAsia"/>
        </w:rPr>
        <w:t xml:space="preserve">he CDF curves of </w:t>
      </w:r>
      <w:r>
        <w:rPr>
          <w:rFonts w:eastAsiaTheme="minorEastAsia" w:hint="eastAsia"/>
        </w:rPr>
        <w:t xml:space="preserve">average throughput per user are shown in Figure 3, wherein average throughput per user is obtained based on the packets successfully transmitted </w:t>
      </w:r>
      <w:r>
        <w:rPr>
          <w:rFonts w:hint="eastAsia"/>
          <w:szCs w:val="22"/>
        </w:rPr>
        <w:t>within PDB</w:t>
      </w:r>
      <w:r>
        <w:rPr>
          <w:rFonts w:eastAsiaTheme="minorEastAsia" w:hint="eastAsia"/>
        </w:rPr>
        <w:t>. It is found that some users can receive a packet successfully in 3 slot</w:t>
      </w:r>
      <w:r>
        <w:rPr>
          <w:rFonts w:eastAsiaTheme="minorEastAsia"/>
        </w:rPr>
        <w:t>s</w:t>
      </w:r>
      <w:r>
        <w:rPr>
          <w:rFonts w:eastAsiaTheme="minorEastAsia" w:hint="eastAsia"/>
        </w:rPr>
        <w:t xml:space="preserve"> and the rate is more than 1100Mbps.</w:t>
      </w:r>
      <w:r>
        <w:rPr>
          <w:rFonts w:eastAsiaTheme="minorEastAsia"/>
        </w:rPr>
        <w:t xml:space="preserve"> </w:t>
      </w:r>
      <w:r>
        <w:rPr>
          <w:rFonts w:eastAsiaTheme="minorEastAsia" w:hint="eastAsia"/>
        </w:rPr>
        <w:t xml:space="preserve">And also average throughput per user </w:t>
      </w:r>
      <w:r>
        <w:rPr>
          <w:rFonts w:eastAsiaTheme="minorEastAsia"/>
        </w:rPr>
        <w:t>decreases</w:t>
      </w:r>
      <w:r>
        <w:rPr>
          <w:rFonts w:eastAsiaTheme="minorEastAsia" w:hint="eastAsia"/>
        </w:rPr>
        <w:t xml:space="preserve"> </w:t>
      </w:r>
      <w:r>
        <w:rPr>
          <w:rFonts w:eastAsiaTheme="minorEastAsia"/>
        </w:rPr>
        <w:t>with the increment of the number of UEs per cell</w:t>
      </w:r>
      <w:r>
        <w:rPr>
          <w:rFonts w:eastAsiaTheme="minorEastAsia" w:hint="eastAsia"/>
        </w:rPr>
        <w:t>.</w:t>
      </w:r>
    </w:p>
    <w:p w14:paraId="79526FFC" w14:textId="77777777" w:rsidR="00C22FCF" w:rsidRDefault="00D838A0">
      <w:pPr>
        <w:spacing w:before="120" w:after="120"/>
        <w:jc w:val="center"/>
      </w:pPr>
      <w:r>
        <w:rPr>
          <w:noProof/>
        </w:rPr>
        <w:drawing>
          <wp:inline distT="0" distB="0" distL="114300" distR="114300" wp14:editId="6CD38B9F">
            <wp:extent cx="3824929" cy="28800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0" cstate="print"/>
                    <a:stretch>
                      <a:fillRect/>
                    </a:stretch>
                  </pic:blipFill>
                  <pic:spPr>
                    <a:xfrm>
                      <a:off x="0" y="0"/>
                      <a:ext cx="3824929" cy="2880000"/>
                    </a:xfrm>
                    <a:prstGeom prst="rect">
                      <a:avLst/>
                    </a:prstGeom>
                    <a:noFill/>
                    <a:ln>
                      <a:noFill/>
                    </a:ln>
                  </pic:spPr>
                </pic:pic>
              </a:graphicData>
            </a:graphic>
          </wp:inline>
        </w:drawing>
      </w:r>
    </w:p>
    <w:p w14:paraId="6A9F0E35" w14:textId="77777777" w:rsidR="00C22FCF" w:rsidRDefault="00D838A0">
      <w:pPr>
        <w:spacing w:before="120" w:after="120"/>
        <w:jc w:val="center"/>
      </w:pPr>
      <w:r>
        <w:rPr>
          <w:rFonts w:hint="eastAsia"/>
        </w:rPr>
        <w:t>Figure 3 Date rate is 100Mbps in Umi Scenario</w:t>
      </w:r>
    </w:p>
    <w:p w14:paraId="72F0E43D" w14:textId="5B8ACDA7" w:rsidR="00C22FCF" w:rsidRDefault="00D838A0">
      <w:pPr>
        <w:spacing w:before="120" w:after="120"/>
      </w:pPr>
      <w:r>
        <w:rPr>
          <w:rFonts w:eastAsiaTheme="minorEastAsia" w:hint="eastAsia"/>
        </w:rPr>
        <w:t xml:space="preserve">Other results on </w:t>
      </w:r>
      <w:r>
        <w:rPr>
          <w:rFonts w:eastAsiaTheme="minorEastAsia"/>
        </w:rPr>
        <w:t>resource utilization</w:t>
      </w:r>
      <w:r>
        <w:rPr>
          <w:rFonts w:eastAsiaTheme="minorEastAsia" w:hint="eastAsia"/>
        </w:rPr>
        <w:t xml:space="preserve"> and average throughput per user are </w:t>
      </w:r>
      <w:r>
        <w:rPr>
          <w:szCs w:val="22"/>
        </w:rPr>
        <w:t>provided</w:t>
      </w:r>
      <w:r>
        <w:rPr>
          <w:rFonts w:eastAsiaTheme="minorEastAsia" w:hint="eastAsia"/>
        </w:rPr>
        <w:t xml:space="preserve"> in Appendix B. To further explain, 1,</w:t>
      </w:r>
      <w:r w:rsidR="00640B94">
        <w:rPr>
          <w:rFonts w:eastAsiaTheme="minorEastAsia"/>
        </w:rPr>
        <w:t xml:space="preserve"> </w:t>
      </w:r>
      <w:r>
        <w:rPr>
          <w:rFonts w:eastAsiaTheme="minorEastAsia" w:hint="eastAsia"/>
        </w:rPr>
        <w:t>2,</w:t>
      </w:r>
      <w:r w:rsidR="00640B94">
        <w:rPr>
          <w:rFonts w:eastAsiaTheme="minorEastAsia"/>
        </w:rPr>
        <w:t xml:space="preserve"> </w:t>
      </w:r>
      <w:r>
        <w:rPr>
          <w:rFonts w:eastAsiaTheme="minorEastAsia" w:hint="eastAsia"/>
        </w:rPr>
        <w:t>3 in X-</w:t>
      </w:r>
      <w:r>
        <w:rPr>
          <w:rFonts w:eastAsiaTheme="minorEastAsia"/>
        </w:rPr>
        <w:t>axis</w:t>
      </w:r>
      <w:r>
        <w:rPr>
          <w:rFonts w:eastAsiaTheme="minorEastAsia" w:hint="eastAsia"/>
        </w:rPr>
        <w:t xml:space="preserve"> of Figure B.1 and Figure B.2 correspond to 30Mbps,</w:t>
      </w:r>
      <w:r>
        <w:rPr>
          <w:rFonts w:eastAsiaTheme="minorEastAsia"/>
        </w:rPr>
        <w:t xml:space="preserve"> </w:t>
      </w:r>
      <w:r>
        <w:rPr>
          <w:rFonts w:eastAsiaTheme="minorEastAsia" w:hint="eastAsia"/>
        </w:rPr>
        <w:t>60Mbps,</w:t>
      </w:r>
      <w:r>
        <w:rPr>
          <w:rFonts w:eastAsiaTheme="minorEastAsia"/>
        </w:rPr>
        <w:t xml:space="preserve"> </w:t>
      </w:r>
      <w:r w:rsidR="00640B94">
        <w:rPr>
          <w:rFonts w:eastAsiaTheme="minorEastAsia"/>
        </w:rPr>
        <w:t xml:space="preserve">and </w:t>
      </w:r>
      <w:r>
        <w:rPr>
          <w:rFonts w:eastAsiaTheme="minorEastAsia" w:hint="eastAsia"/>
        </w:rPr>
        <w:t>100Mbps</w:t>
      </w:r>
      <w:r w:rsidR="00640B94">
        <w:rPr>
          <w:rFonts w:eastAsiaTheme="minorEastAsia"/>
        </w:rPr>
        <w:t>,</w:t>
      </w:r>
      <w:r w:rsidR="00640B94">
        <w:rPr>
          <w:rFonts w:eastAsiaTheme="minorEastAsia" w:hint="eastAsia"/>
        </w:rPr>
        <w:t xml:space="preserve"> respectively</w:t>
      </w:r>
      <w:r>
        <w:rPr>
          <w:rFonts w:hint="eastAsia"/>
          <w:szCs w:val="22"/>
        </w:rPr>
        <w:t>.</w:t>
      </w:r>
    </w:p>
    <w:p w14:paraId="1E70E1F6" w14:textId="4030D920" w:rsidR="00C22FCF" w:rsidRDefault="00D838A0">
      <w:pPr>
        <w:spacing w:before="120" w:after="120"/>
        <w:rPr>
          <w:b/>
          <w:i/>
        </w:rPr>
      </w:pPr>
      <w:r>
        <w:rPr>
          <w:rFonts w:hint="eastAsia"/>
          <w:b/>
          <w:i/>
        </w:rPr>
        <w:t xml:space="preserve">Observation </w:t>
      </w:r>
      <w:r>
        <w:rPr>
          <w:b/>
          <w:i/>
        </w:rPr>
        <w:t>4:</w:t>
      </w:r>
      <w:r>
        <w:rPr>
          <w:rFonts w:hint="eastAsia"/>
          <w:b/>
          <w:i/>
        </w:rPr>
        <w:t xml:space="preserve"> Up to 10 UEs could be supported under the target reliability, rate requirement in both Umi and Indoor Hotspot scenarios, and when date rate is 30Mbps.</w:t>
      </w:r>
    </w:p>
    <w:p w14:paraId="6B996020" w14:textId="77777777" w:rsidR="00C22FCF" w:rsidRDefault="00D838A0">
      <w:pPr>
        <w:spacing w:before="120" w:after="120"/>
        <w:rPr>
          <w:b/>
          <w:i/>
        </w:rPr>
      </w:pPr>
      <w:r>
        <w:rPr>
          <w:rFonts w:hint="eastAsia"/>
          <w:b/>
          <w:i/>
        </w:rPr>
        <w:t xml:space="preserve">Observation </w:t>
      </w:r>
      <w:r>
        <w:rPr>
          <w:b/>
          <w:i/>
        </w:rPr>
        <w:t xml:space="preserve">5: </w:t>
      </w:r>
      <w:r>
        <w:rPr>
          <w:rFonts w:hint="eastAsia"/>
          <w:b/>
          <w:i/>
        </w:rPr>
        <w:t>Up to 5 UEs could be supported under the target reliability, rate requirement in both Umi and Indoor Hotspot scenarios when date rate is 60Mbps.</w:t>
      </w:r>
    </w:p>
    <w:p w14:paraId="76098995" w14:textId="77777777" w:rsidR="00C22FCF" w:rsidRDefault="00D838A0">
      <w:pPr>
        <w:spacing w:before="120" w:after="120"/>
        <w:rPr>
          <w:b/>
          <w:i/>
        </w:rPr>
      </w:pPr>
      <w:r>
        <w:rPr>
          <w:rFonts w:hint="eastAsia"/>
          <w:b/>
          <w:i/>
        </w:rPr>
        <w:t xml:space="preserve">Observation </w:t>
      </w:r>
      <w:r>
        <w:rPr>
          <w:b/>
          <w:i/>
        </w:rPr>
        <w:t xml:space="preserve">6: </w:t>
      </w:r>
      <w:r>
        <w:rPr>
          <w:rFonts w:hint="eastAsia"/>
          <w:b/>
          <w:i/>
        </w:rPr>
        <w:t>Up to 3UEs could be supported under the target reliability, rate requirement in both Umi and Indoor Hotspot scenarios when date rate is 100Mbps.</w:t>
      </w:r>
    </w:p>
    <w:p w14:paraId="66F010F0" w14:textId="2FB22C04" w:rsidR="00C22FCF" w:rsidRDefault="00D838A0">
      <w:pPr>
        <w:spacing w:before="120" w:after="120"/>
        <w:rPr>
          <w:rFonts w:eastAsiaTheme="minorEastAsia"/>
        </w:rPr>
      </w:pPr>
      <w:r>
        <w:rPr>
          <w:rFonts w:hint="eastAsia"/>
          <w:b/>
          <w:i/>
        </w:rPr>
        <w:t xml:space="preserve">Observation </w:t>
      </w:r>
      <w:r>
        <w:rPr>
          <w:b/>
          <w:i/>
        </w:rPr>
        <w:t xml:space="preserve">7: </w:t>
      </w:r>
      <w:r>
        <w:rPr>
          <w:rFonts w:hint="eastAsia"/>
          <w:b/>
          <w:i/>
        </w:rPr>
        <w:t>T</w:t>
      </w:r>
      <w:r>
        <w:rPr>
          <w:rFonts w:eastAsiaTheme="minorEastAsia" w:hint="eastAsia"/>
          <w:b/>
          <w:i/>
        </w:rPr>
        <w:t>he ratio</w:t>
      </w:r>
      <w:r>
        <w:rPr>
          <w:rFonts w:eastAsiaTheme="minorEastAsia"/>
          <w:b/>
          <w:i/>
        </w:rPr>
        <w:t xml:space="preserve"> of </w:t>
      </w:r>
      <w:r>
        <w:rPr>
          <w:rFonts w:eastAsiaTheme="minorEastAsia" w:hint="eastAsia"/>
          <w:b/>
          <w:i/>
        </w:rPr>
        <w:t xml:space="preserve">satisfied </w:t>
      </w:r>
      <w:r>
        <w:rPr>
          <w:rFonts w:eastAsiaTheme="minorEastAsia"/>
          <w:b/>
          <w:i/>
        </w:rPr>
        <w:t>UEs</w:t>
      </w:r>
      <w:r>
        <w:rPr>
          <w:rFonts w:eastAsiaTheme="minorEastAsia" w:hint="eastAsia"/>
          <w:b/>
          <w:i/>
        </w:rPr>
        <w:t xml:space="preserve"> with 0.1%PER</w:t>
      </w:r>
      <w:r>
        <w:rPr>
          <w:rFonts w:eastAsiaTheme="minorEastAsia"/>
          <w:b/>
          <w:i/>
        </w:rPr>
        <w:t xml:space="preserve"> decreases with the increasing of the number of UEs per cell in both </w:t>
      </w:r>
      <w:r>
        <w:rPr>
          <w:rFonts w:eastAsiaTheme="minorEastAsia" w:hint="eastAsia"/>
          <w:b/>
          <w:i/>
        </w:rPr>
        <w:t>Umi and I</w:t>
      </w:r>
      <w:r>
        <w:rPr>
          <w:rFonts w:eastAsiaTheme="minorEastAsia"/>
          <w:b/>
          <w:i/>
        </w:rPr>
        <w:t xml:space="preserve">ndoor </w:t>
      </w:r>
      <w:r>
        <w:rPr>
          <w:rFonts w:eastAsiaTheme="minorEastAsia" w:hint="eastAsia"/>
          <w:b/>
          <w:i/>
        </w:rPr>
        <w:t>H</w:t>
      </w:r>
      <w:r>
        <w:rPr>
          <w:rFonts w:eastAsiaTheme="minorEastAsia"/>
          <w:b/>
          <w:i/>
        </w:rPr>
        <w:t>otspot scenario</w:t>
      </w:r>
      <w:r>
        <w:rPr>
          <w:rFonts w:eastAsiaTheme="minorEastAsia" w:hint="eastAsia"/>
          <w:b/>
          <w:i/>
        </w:rPr>
        <w:t>s.</w:t>
      </w:r>
    </w:p>
    <w:p w14:paraId="3BABBDBB" w14:textId="2D066E54" w:rsidR="00C22FCF" w:rsidRDefault="00D838A0">
      <w:pPr>
        <w:spacing w:before="120" w:after="120"/>
        <w:rPr>
          <w:rFonts w:eastAsiaTheme="minorEastAsia" w:hint="eastAsia"/>
        </w:rPr>
      </w:pPr>
      <w:r>
        <w:rPr>
          <w:rFonts w:hint="eastAsia"/>
          <w:b/>
          <w:i/>
        </w:rPr>
        <w:t xml:space="preserve">Observation </w:t>
      </w:r>
      <w:r>
        <w:rPr>
          <w:b/>
          <w:i/>
        </w:rPr>
        <w:t>8</w:t>
      </w:r>
      <w:r w:rsidRPr="00640B94">
        <w:rPr>
          <w:rFonts w:eastAsiaTheme="minorEastAsia"/>
          <w:b/>
          <w:i/>
        </w:rPr>
        <w:t>:</w:t>
      </w:r>
      <w:r>
        <w:rPr>
          <w:rFonts w:eastAsiaTheme="minorEastAsia" w:hint="eastAsia"/>
          <w:b/>
          <w:i/>
        </w:rPr>
        <w:t xml:space="preserve"> </w:t>
      </w:r>
      <w:r w:rsidRPr="00640B94">
        <w:rPr>
          <w:rFonts w:eastAsiaTheme="minorEastAsia"/>
          <w:b/>
          <w:i/>
        </w:rPr>
        <w:t>S</w:t>
      </w:r>
      <w:r w:rsidRPr="00FA6AF6">
        <w:rPr>
          <w:rFonts w:eastAsiaTheme="minorEastAsia"/>
          <w:b/>
          <w:i/>
        </w:rPr>
        <w:t xml:space="preserve">ome </w:t>
      </w:r>
      <w:r>
        <w:rPr>
          <w:rFonts w:eastAsiaTheme="minorEastAsia" w:hint="eastAsia"/>
          <w:b/>
          <w:bCs/>
          <w:i/>
          <w:iCs/>
        </w:rPr>
        <w:t>users can received a packet successfully in 3 slot and the rate is more than 1100Mbps when data rate is 100Mbps.</w:t>
      </w:r>
    </w:p>
    <w:p w14:paraId="469A7571" w14:textId="77777777" w:rsidR="00C22FCF" w:rsidRDefault="00D838A0">
      <w:pPr>
        <w:pStyle w:val="1"/>
        <w:spacing w:before="120" w:after="120"/>
        <w:ind w:left="0"/>
        <w:rPr>
          <w:rFonts w:eastAsia="宋体"/>
        </w:rPr>
      </w:pPr>
      <w:bookmarkStart w:id="3" w:name="_Toc29400"/>
      <w:bookmarkStart w:id="4" w:name="_Toc82"/>
      <w:bookmarkStart w:id="5" w:name="_Toc525"/>
      <w:bookmarkStart w:id="6" w:name="_Toc29089"/>
      <w:bookmarkEnd w:id="3"/>
      <w:bookmarkEnd w:id="4"/>
      <w:bookmarkEnd w:id="5"/>
      <w:bookmarkEnd w:id="6"/>
      <w:r>
        <w:rPr>
          <w:rFonts w:eastAsia="宋体" w:hint="eastAsia"/>
        </w:rPr>
        <w:t>Conclusion</w:t>
      </w:r>
    </w:p>
    <w:p w14:paraId="2E9846F8" w14:textId="77777777" w:rsidR="00C22FCF" w:rsidRPr="00640B94" w:rsidRDefault="00D838A0">
      <w:pPr>
        <w:spacing w:before="120" w:after="120"/>
        <w:rPr>
          <w:szCs w:val="21"/>
        </w:rPr>
      </w:pPr>
      <w:r w:rsidRPr="00640B94">
        <w:rPr>
          <w:rFonts w:hint="eastAsia"/>
          <w:szCs w:val="21"/>
        </w:rPr>
        <w:t>In this paper, we provided a categorization of the applications of interest of XR SID and some thoughts on the traffic characteristics for DL/UL respectively. Evaluation methodologies in aspects of capacity/coverage are elaborated. Preliminary results in terms of capacity is provided. The following observations/proposals are made in this paper.</w:t>
      </w:r>
    </w:p>
    <w:p w14:paraId="200700E5" w14:textId="77777777" w:rsidR="00F82200" w:rsidRPr="00640B94" w:rsidRDefault="00F82200" w:rsidP="00F82200">
      <w:pPr>
        <w:spacing w:before="120" w:after="120"/>
        <w:rPr>
          <w:b/>
          <w:i/>
          <w:szCs w:val="21"/>
        </w:rPr>
      </w:pPr>
      <w:r w:rsidRPr="00640B94">
        <w:rPr>
          <w:rFonts w:hint="eastAsia"/>
          <w:b/>
          <w:i/>
          <w:szCs w:val="21"/>
        </w:rPr>
        <w:t>Observation 1</w:t>
      </w:r>
      <w:r w:rsidRPr="00640B94">
        <w:rPr>
          <w:b/>
          <w:i/>
          <w:szCs w:val="21"/>
        </w:rPr>
        <w:t>:</w:t>
      </w:r>
      <w:r w:rsidRPr="00640B94">
        <w:rPr>
          <w:rFonts w:hint="eastAsia"/>
          <w:b/>
          <w:i/>
          <w:szCs w:val="21"/>
        </w:rPr>
        <w:t xml:space="preserve"> Considering the differentiation of the three requirements, the applications of interest in RP-193241 could be summarized into the following categories:</w:t>
      </w:r>
    </w:p>
    <w:p w14:paraId="47BA0CE9" w14:textId="77777777" w:rsidR="00F82200" w:rsidRPr="00640B94" w:rsidRDefault="00F82200" w:rsidP="00640B94">
      <w:pPr>
        <w:spacing w:before="120" w:after="120"/>
        <w:ind w:leftChars="200" w:left="842" w:hangingChars="200" w:hanging="422"/>
        <w:rPr>
          <w:b/>
          <w:i/>
          <w:szCs w:val="21"/>
        </w:rPr>
      </w:pPr>
      <w:r w:rsidRPr="00640B94">
        <w:rPr>
          <w:rFonts w:hint="eastAsia"/>
          <w:b/>
          <w:i/>
          <w:szCs w:val="21"/>
        </w:rPr>
        <w:t>- Cat. 1 Reduced rate or PDB requirement for stringent PER target</w:t>
      </w:r>
    </w:p>
    <w:p w14:paraId="478E1791" w14:textId="77777777" w:rsidR="00F82200" w:rsidRPr="00640B94" w:rsidRDefault="00F82200" w:rsidP="00640B94">
      <w:pPr>
        <w:spacing w:before="120" w:after="120"/>
        <w:ind w:leftChars="200" w:left="842" w:hangingChars="200" w:hanging="422"/>
        <w:rPr>
          <w:b/>
          <w:i/>
          <w:szCs w:val="21"/>
        </w:rPr>
      </w:pPr>
      <w:r w:rsidRPr="00640B94">
        <w:rPr>
          <w:rFonts w:hint="eastAsia"/>
          <w:b/>
          <w:i/>
          <w:szCs w:val="21"/>
        </w:rPr>
        <w:t>- Cat .2 Reduced PER for stringent rate/PDB requirement</w:t>
      </w:r>
    </w:p>
    <w:p w14:paraId="312AF61C" w14:textId="77777777" w:rsidR="00F82200" w:rsidRPr="00640B94" w:rsidRDefault="00F82200" w:rsidP="00640B94">
      <w:pPr>
        <w:spacing w:before="120" w:after="120"/>
        <w:ind w:leftChars="200" w:left="842" w:hangingChars="200" w:hanging="422"/>
        <w:rPr>
          <w:b/>
          <w:i/>
          <w:szCs w:val="21"/>
        </w:rPr>
      </w:pPr>
      <w:r w:rsidRPr="00640B94">
        <w:rPr>
          <w:rFonts w:hint="eastAsia"/>
          <w:b/>
          <w:i/>
          <w:szCs w:val="21"/>
        </w:rPr>
        <w:lastRenderedPageBreak/>
        <w:t>- Cat. 3 Balanced requirement on Rate/PDB/PER subject to bursty traffic and high number of UEs</w:t>
      </w:r>
    </w:p>
    <w:p w14:paraId="132A9B06" w14:textId="10BFAC02" w:rsidR="00F82200" w:rsidRPr="00640B94" w:rsidRDefault="00F82200" w:rsidP="00F82200">
      <w:pPr>
        <w:spacing w:before="120" w:after="120"/>
        <w:rPr>
          <w:b/>
          <w:i/>
          <w:szCs w:val="21"/>
        </w:rPr>
      </w:pPr>
      <w:r w:rsidRPr="00640B94">
        <w:rPr>
          <w:rFonts w:hint="eastAsia"/>
          <w:b/>
          <w:i/>
          <w:szCs w:val="21"/>
        </w:rPr>
        <w:t>Observation 2:</w:t>
      </w:r>
      <w:r w:rsidRPr="00640B94">
        <w:rPr>
          <w:b/>
          <w:i/>
          <w:szCs w:val="21"/>
        </w:rPr>
        <w:t xml:space="preserve"> </w:t>
      </w:r>
      <w:r w:rsidRPr="00640B94">
        <w:rPr>
          <w:rFonts w:hint="eastAsia"/>
          <w:b/>
          <w:i/>
          <w:szCs w:val="21"/>
        </w:rPr>
        <w:t>One or both alternatives for modelling fluctuating traffic may be considered for AR service.</w:t>
      </w:r>
    </w:p>
    <w:p w14:paraId="1CDFA1FA" w14:textId="77777777" w:rsidR="00F82200" w:rsidRPr="00640B94" w:rsidRDefault="00F82200" w:rsidP="00F82200">
      <w:pPr>
        <w:spacing w:before="120" w:after="120"/>
        <w:rPr>
          <w:b/>
          <w:i/>
          <w:szCs w:val="21"/>
        </w:rPr>
      </w:pPr>
      <w:r w:rsidRPr="00640B94">
        <w:rPr>
          <w:rFonts w:hint="eastAsia"/>
          <w:b/>
          <w:i/>
          <w:szCs w:val="21"/>
        </w:rPr>
        <w:t>Observation 3</w:t>
      </w:r>
      <w:r w:rsidRPr="00640B94">
        <w:rPr>
          <w:b/>
          <w:i/>
          <w:szCs w:val="21"/>
        </w:rPr>
        <w:t>:</w:t>
      </w:r>
      <w:r w:rsidRPr="00640B94">
        <w:rPr>
          <w:rFonts w:hint="eastAsia"/>
          <w:b/>
          <w:i/>
          <w:szCs w:val="21"/>
        </w:rPr>
        <w:t xml:space="preserve"> The UE side processing and UE capability needs to be considered to determine the DL PDB from RTT.</w:t>
      </w:r>
    </w:p>
    <w:p w14:paraId="296FF15A" w14:textId="00D87C0D" w:rsidR="00F82200" w:rsidRPr="00640B94" w:rsidRDefault="00F82200" w:rsidP="00F82200">
      <w:pPr>
        <w:spacing w:before="120" w:after="120"/>
        <w:rPr>
          <w:b/>
          <w:i/>
          <w:szCs w:val="21"/>
        </w:rPr>
      </w:pPr>
      <w:r w:rsidRPr="00640B94">
        <w:rPr>
          <w:rFonts w:hint="eastAsia"/>
          <w:b/>
          <w:i/>
          <w:szCs w:val="21"/>
        </w:rPr>
        <w:t xml:space="preserve">Observation </w:t>
      </w:r>
      <w:r w:rsidRPr="00640B94">
        <w:rPr>
          <w:b/>
          <w:i/>
          <w:szCs w:val="21"/>
        </w:rPr>
        <w:t>4:</w:t>
      </w:r>
      <w:r w:rsidRPr="00640B94">
        <w:rPr>
          <w:rFonts w:hint="eastAsia"/>
          <w:b/>
          <w:i/>
          <w:szCs w:val="21"/>
        </w:rPr>
        <w:t xml:space="preserve"> Up to 10 UEs could be supported under the target reliability, rate requirement in both U</w:t>
      </w:r>
      <w:r w:rsidR="00640B94" w:rsidRPr="00640B94">
        <w:rPr>
          <w:rFonts w:hint="eastAsia"/>
          <w:b/>
          <w:i/>
          <w:szCs w:val="21"/>
        </w:rPr>
        <w:t>mi and Indoor Hotspot scenarios</w:t>
      </w:r>
      <w:r w:rsidRPr="00640B94">
        <w:rPr>
          <w:rFonts w:hint="eastAsia"/>
          <w:b/>
          <w:i/>
          <w:szCs w:val="21"/>
        </w:rPr>
        <w:t>, and when date rate is 30Mbps.</w:t>
      </w:r>
    </w:p>
    <w:p w14:paraId="468AC4AA" w14:textId="77777777" w:rsidR="00F82200" w:rsidRPr="00640B94" w:rsidRDefault="00F82200" w:rsidP="00F82200">
      <w:pPr>
        <w:spacing w:before="120" w:after="120"/>
        <w:rPr>
          <w:b/>
          <w:i/>
          <w:szCs w:val="21"/>
        </w:rPr>
      </w:pPr>
      <w:r w:rsidRPr="00640B94">
        <w:rPr>
          <w:rFonts w:hint="eastAsia"/>
          <w:b/>
          <w:i/>
          <w:szCs w:val="21"/>
        </w:rPr>
        <w:t xml:space="preserve">Observation </w:t>
      </w:r>
      <w:r w:rsidRPr="00640B94">
        <w:rPr>
          <w:b/>
          <w:i/>
          <w:szCs w:val="21"/>
        </w:rPr>
        <w:t xml:space="preserve">5: </w:t>
      </w:r>
      <w:r w:rsidRPr="00640B94">
        <w:rPr>
          <w:rFonts w:hint="eastAsia"/>
          <w:b/>
          <w:i/>
          <w:szCs w:val="21"/>
        </w:rPr>
        <w:t>Up to 5 UEs could be supported under the target reliability, rate requirement in both Umi and Indoor Hotspot scenarios when date rate is 60Mbps.</w:t>
      </w:r>
    </w:p>
    <w:p w14:paraId="54A785B9" w14:textId="77777777" w:rsidR="00F82200" w:rsidRPr="00640B94" w:rsidRDefault="00F82200" w:rsidP="00F82200">
      <w:pPr>
        <w:spacing w:before="120" w:after="120"/>
        <w:rPr>
          <w:b/>
          <w:i/>
          <w:szCs w:val="21"/>
        </w:rPr>
      </w:pPr>
      <w:r w:rsidRPr="00640B94">
        <w:rPr>
          <w:rFonts w:hint="eastAsia"/>
          <w:b/>
          <w:i/>
          <w:szCs w:val="21"/>
        </w:rPr>
        <w:t xml:space="preserve">Observation </w:t>
      </w:r>
      <w:r w:rsidRPr="00640B94">
        <w:rPr>
          <w:b/>
          <w:i/>
          <w:szCs w:val="21"/>
        </w:rPr>
        <w:t xml:space="preserve">6: </w:t>
      </w:r>
      <w:r w:rsidRPr="00640B94">
        <w:rPr>
          <w:rFonts w:hint="eastAsia"/>
          <w:b/>
          <w:i/>
          <w:szCs w:val="21"/>
        </w:rPr>
        <w:t>Up to 3UEs could be supported under the target reliability, rate requirement in both Umi and Indoor Hotspot scenarios when date rate is 100Mbps.</w:t>
      </w:r>
    </w:p>
    <w:p w14:paraId="39C1ED7D" w14:textId="51445548" w:rsidR="00F82200" w:rsidRPr="00640B94" w:rsidRDefault="00F82200" w:rsidP="00F82200">
      <w:pPr>
        <w:spacing w:before="120" w:after="120"/>
        <w:rPr>
          <w:rFonts w:eastAsiaTheme="minorEastAsia"/>
          <w:szCs w:val="21"/>
        </w:rPr>
      </w:pPr>
      <w:r w:rsidRPr="00640B94">
        <w:rPr>
          <w:rFonts w:hint="eastAsia"/>
          <w:b/>
          <w:i/>
          <w:szCs w:val="21"/>
        </w:rPr>
        <w:t xml:space="preserve">Observation </w:t>
      </w:r>
      <w:r w:rsidRPr="00640B94">
        <w:rPr>
          <w:b/>
          <w:i/>
          <w:szCs w:val="21"/>
        </w:rPr>
        <w:t xml:space="preserve">7: </w:t>
      </w:r>
      <w:r w:rsidRPr="00640B94">
        <w:rPr>
          <w:rFonts w:hint="eastAsia"/>
          <w:b/>
          <w:i/>
          <w:szCs w:val="21"/>
        </w:rPr>
        <w:t>T</w:t>
      </w:r>
      <w:r w:rsidRPr="00640B94">
        <w:rPr>
          <w:rFonts w:eastAsiaTheme="minorEastAsia" w:hint="eastAsia"/>
          <w:b/>
          <w:i/>
          <w:szCs w:val="21"/>
        </w:rPr>
        <w:t>he ratio</w:t>
      </w:r>
      <w:r w:rsidRPr="00640B94">
        <w:rPr>
          <w:rFonts w:eastAsiaTheme="minorEastAsia"/>
          <w:b/>
          <w:i/>
          <w:szCs w:val="21"/>
        </w:rPr>
        <w:t xml:space="preserve"> of </w:t>
      </w:r>
      <w:r w:rsidRPr="00640B94">
        <w:rPr>
          <w:rFonts w:eastAsiaTheme="minorEastAsia" w:hint="eastAsia"/>
          <w:b/>
          <w:i/>
          <w:szCs w:val="21"/>
        </w:rPr>
        <w:t xml:space="preserve">satisfied </w:t>
      </w:r>
      <w:r w:rsidRPr="00640B94">
        <w:rPr>
          <w:rFonts w:eastAsiaTheme="minorEastAsia"/>
          <w:b/>
          <w:i/>
          <w:szCs w:val="21"/>
        </w:rPr>
        <w:t>UEs</w:t>
      </w:r>
      <w:r w:rsidRPr="00640B94">
        <w:rPr>
          <w:rFonts w:eastAsiaTheme="minorEastAsia" w:hint="eastAsia"/>
          <w:b/>
          <w:i/>
          <w:szCs w:val="21"/>
        </w:rPr>
        <w:t xml:space="preserve"> with 0.1%PER</w:t>
      </w:r>
      <w:r w:rsidRPr="00640B94">
        <w:rPr>
          <w:rFonts w:eastAsiaTheme="minorEastAsia"/>
          <w:b/>
          <w:i/>
          <w:szCs w:val="21"/>
        </w:rPr>
        <w:t xml:space="preserve"> decreases with the increasing of the number of UEs per cell in both </w:t>
      </w:r>
      <w:r w:rsidRPr="00640B94">
        <w:rPr>
          <w:rFonts w:eastAsiaTheme="minorEastAsia" w:hint="eastAsia"/>
          <w:b/>
          <w:i/>
          <w:szCs w:val="21"/>
        </w:rPr>
        <w:t>Umi and I</w:t>
      </w:r>
      <w:r w:rsidRPr="00640B94">
        <w:rPr>
          <w:rFonts w:eastAsiaTheme="minorEastAsia"/>
          <w:b/>
          <w:i/>
          <w:szCs w:val="21"/>
        </w:rPr>
        <w:t xml:space="preserve">ndoor </w:t>
      </w:r>
      <w:r w:rsidRPr="00640B94">
        <w:rPr>
          <w:rFonts w:eastAsiaTheme="minorEastAsia" w:hint="eastAsia"/>
          <w:b/>
          <w:i/>
          <w:szCs w:val="21"/>
        </w:rPr>
        <w:t>H</w:t>
      </w:r>
      <w:r w:rsidRPr="00640B94">
        <w:rPr>
          <w:rFonts w:eastAsiaTheme="minorEastAsia"/>
          <w:b/>
          <w:i/>
          <w:szCs w:val="21"/>
        </w:rPr>
        <w:t>otspot scenario</w:t>
      </w:r>
      <w:r w:rsidRPr="00640B94">
        <w:rPr>
          <w:rFonts w:eastAsiaTheme="minorEastAsia" w:hint="eastAsia"/>
          <w:b/>
          <w:i/>
          <w:szCs w:val="21"/>
        </w:rPr>
        <w:t>s.</w:t>
      </w:r>
    </w:p>
    <w:p w14:paraId="5FC0A1BC" w14:textId="4588915C" w:rsidR="00F82200" w:rsidRPr="00640B94" w:rsidRDefault="00F82200" w:rsidP="00F82200">
      <w:pPr>
        <w:spacing w:before="120" w:after="120"/>
        <w:rPr>
          <w:rFonts w:eastAsiaTheme="minorEastAsia"/>
          <w:b/>
          <w:bCs/>
          <w:i/>
          <w:iCs/>
          <w:szCs w:val="21"/>
        </w:rPr>
      </w:pPr>
      <w:r w:rsidRPr="00640B94">
        <w:rPr>
          <w:rFonts w:hint="eastAsia"/>
          <w:b/>
          <w:i/>
          <w:szCs w:val="21"/>
        </w:rPr>
        <w:t xml:space="preserve">Observation </w:t>
      </w:r>
      <w:r w:rsidRPr="00640B94">
        <w:rPr>
          <w:b/>
          <w:i/>
          <w:szCs w:val="21"/>
        </w:rPr>
        <w:t>8</w:t>
      </w:r>
      <w:r w:rsidRPr="00640B94">
        <w:rPr>
          <w:rFonts w:eastAsiaTheme="minorEastAsia"/>
          <w:b/>
          <w:i/>
          <w:szCs w:val="21"/>
        </w:rPr>
        <w:t>:</w:t>
      </w:r>
      <w:r w:rsidRPr="00640B94">
        <w:rPr>
          <w:rFonts w:eastAsiaTheme="minorEastAsia" w:hint="eastAsia"/>
          <w:b/>
          <w:i/>
          <w:szCs w:val="21"/>
        </w:rPr>
        <w:t xml:space="preserve"> </w:t>
      </w:r>
      <w:r w:rsidRPr="00640B94">
        <w:rPr>
          <w:rFonts w:eastAsiaTheme="minorEastAsia"/>
          <w:b/>
          <w:i/>
          <w:szCs w:val="21"/>
        </w:rPr>
        <w:t xml:space="preserve">Some </w:t>
      </w:r>
      <w:r w:rsidRPr="00640B94">
        <w:rPr>
          <w:rFonts w:eastAsiaTheme="minorEastAsia" w:hint="eastAsia"/>
          <w:b/>
          <w:bCs/>
          <w:i/>
          <w:iCs/>
          <w:szCs w:val="21"/>
        </w:rPr>
        <w:t>users can received a packet successfully in 3 slot and the rate is more than 1100Mbps when data rate is 100Mbps.</w:t>
      </w:r>
    </w:p>
    <w:p w14:paraId="1E4FEC17" w14:textId="77777777" w:rsidR="00F82200" w:rsidRPr="00640B94" w:rsidRDefault="00F82200" w:rsidP="00F82200">
      <w:pPr>
        <w:spacing w:before="120" w:after="120"/>
        <w:rPr>
          <w:rFonts w:eastAsiaTheme="minorEastAsia"/>
          <w:szCs w:val="21"/>
        </w:rPr>
      </w:pPr>
    </w:p>
    <w:p w14:paraId="41B1CCE8" w14:textId="77777777" w:rsidR="00F82200" w:rsidRPr="00640B94" w:rsidRDefault="00F82200" w:rsidP="00F82200">
      <w:pPr>
        <w:spacing w:before="120" w:after="120"/>
        <w:rPr>
          <w:b/>
          <w:i/>
          <w:szCs w:val="21"/>
        </w:rPr>
      </w:pPr>
      <w:r w:rsidRPr="00640B94">
        <w:rPr>
          <w:rFonts w:hint="eastAsia"/>
          <w:b/>
          <w:i/>
          <w:szCs w:val="21"/>
        </w:rPr>
        <w:t xml:space="preserve">Proposal 1: The applications of interest of the study item include at least the following listed in RP-193241. </w:t>
      </w:r>
    </w:p>
    <w:tbl>
      <w:tblPr>
        <w:tblStyle w:val="aa"/>
        <w:tblW w:w="0" w:type="auto"/>
        <w:tblLook w:val="04A0" w:firstRow="1" w:lastRow="0" w:firstColumn="1" w:lastColumn="0" w:noHBand="0" w:noVBand="1"/>
      </w:tblPr>
      <w:tblGrid>
        <w:gridCol w:w="9876"/>
      </w:tblGrid>
      <w:tr w:rsidR="00F82200" w:rsidRPr="00640B94" w14:paraId="3FE3419A" w14:textId="77777777" w:rsidTr="00640B94">
        <w:tc>
          <w:tcPr>
            <w:tcW w:w="9876" w:type="dxa"/>
          </w:tcPr>
          <w:p w14:paraId="5D0EC236" w14:textId="0CDE8FEE" w:rsidR="00F82200" w:rsidRPr="00640B94" w:rsidRDefault="00F82200" w:rsidP="00640B94">
            <w:pPr>
              <w:numPr>
                <w:ilvl w:val="0"/>
                <w:numId w:val="4"/>
              </w:numPr>
              <w:overflowPunct w:val="0"/>
              <w:autoSpaceDE w:val="0"/>
              <w:autoSpaceDN w:val="0"/>
              <w:adjustRightInd w:val="0"/>
              <w:spacing w:beforeLines="0" w:afterLines="0"/>
              <w:jc w:val="left"/>
              <w:textAlignment w:val="baseline"/>
              <w:rPr>
                <w:b/>
                <w:szCs w:val="21"/>
              </w:rPr>
            </w:pPr>
            <w:r w:rsidRPr="00640B94">
              <w:rPr>
                <w:b/>
                <w:szCs w:val="21"/>
              </w:rPr>
              <w:t>VR</w:t>
            </w:r>
            <w:r w:rsidR="00640B94" w:rsidRPr="00640B94">
              <w:rPr>
                <w:b/>
                <w:szCs w:val="21"/>
              </w:rPr>
              <w:t xml:space="preserve">1: </w:t>
            </w:r>
            <w:r w:rsidRPr="00640B94">
              <w:rPr>
                <w:b/>
                <w:szCs w:val="21"/>
              </w:rPr>
              <w:t>Viewport dependent streaming</w:t>
            </w:r>
          </w:p>
          <w:p w14:paraId="1A3D7AF8" w14:textId="64E554A0" w:rsidR="00F82200" w:rsidRPr="00640B94" w:rsidRDefault="00640B94" w:rsidP="00640B94">
            <w:pPr>
              <w:numPr>
                <w:ilvl w:val="0"/>
                <w:numId w:val="4"/>
              </w:numPr>
              <w:overflowPunct w:val="0"/>
              <w:autoSpaceDE w:val="0"/>
              <w:autoSpaceDN w:val="0"/>
              <w:adjustRightInd w:val="0"/>
              <w:spacing w:beforeLines="0" w:afterLines="0"/>
              <w:jc w:val="left"/>
              <w:textAlignment w:val="baseline"/>
              <w:rPr>
                <w:b/>
                <w:szCs w:val="21"/>
              </w:rPr>
            </w:pPr>
            <w:r w:rsidRPr="00640B94">
              <w:rPr>
                <w:b/>
                <w:szCs w:val="21"/>
              </w:rPr>
              <w:t xml:space="preserve">VR2: </w:t>
            </w:r>
            <w:r w:rsidR="00F82200" w:rsidRPr="00640B94">
              <w:rPr>
                <w:b/>
                <w:szCs w:val="21"/>
              </w:rPr>
              <w:t>Split Rendering: Viewport ren</w:t>
            </w:r>
            <w:r w:rsidRPr="00640B94">
              <w:rPr>
                <w:b/>
                <w:szCs w:val="21"/>
              </w:rPr>
              <w:t>dering with Time Warp in device</w:t>
            </w:r>
          </w:p>
          <w:p w14:paraId="43A33E68" w14:textId="240B387B" w:rsidR="00F82200" w:rsidRPr="00640B94" w:rsidRDefault="00640B94" w:rsidP="00640B94">
            <w:pPr>
              <w:numPr>
                <w:ilvl w:val="0"/>
                <w:numId w:val="4"/>
              </w:numPr>
              <w:overflowPunct w:val="0"/>
              <w:autoSpaceDE w:val="0"/>
              <w:autoSpaceDN w:val="0"/>
              <w:adjustRightInd w:val="0"/>
              <w:spacing w:beforeLines="0" w:afterLines="0"/>
              <w:jc w:val="left"/>
              <w:textAlignment w:val="baseline"/>
              <w:rPr>
                <w:b/>
                <w:szCs w:val="21"/>
              </w:rPr>
            </w:pPr>
            <w:r w:rsidRPr="00640B94">
              <w:rPr>
                <w:b/>
                <w:szCs w:val="21"/>
              </w:rPr>
              <w:t>AR1: XR Distributed Computing</w:t>
            </w:r>
          </w:p>
          <w:p w14:paraId="689DEC1A" w14:textId="778B225C" w:rsidR="00F82200" w:rsidRPr="00640B94" w:rsidRDefault="00640B94" w:rsidP="00640B94">
            <w:pPr>
              <w:numPr>
                <w:ilvl w:val="0"/>
                <w:numId w:val="4"/>
              </w:numPr>
              <w:overflowPunct w:val="0"/>
              <w:autoSpaceDE w:val="0"/>
              <w:autoSpaceDN w:val="0"/>
              <w:adjustRightInd w:val="0"/>
              <w:spacing w:beforeLines="0" w:afterLines="0"/>
              <w:jc w:val="left"/>
              <w:textAlignment w:val="baseline"/>
              <w:rPr>
                <w:b/>
                <w:szCs w:val="21"/>
                <w:lang w:val="fr-FR"/>
              </w:rPr>
            </w:pPr>
            <w:r w:rsidRPr="00640B94">
              <w:rPr>
                <w:b/>
                <w:szCs w:val="21"/>
                <w:lang w:val="fr-FR"/>
              </w:rPr>
              <w:t>AR2: XR Conversational</w:t>
            </w:r>
          </w:p>
          <w:p w14:paraId="0D7796DD" w14:textId="77777777" w:rsidR="00F82200" w:rsidRPr="00640B94" w:rsidRDefault="00F82200" w:rsidP="00640B94">
            <w:pPr>
              <w:numPr>
                <w:ilvl w:val="0"/>
                <w:numId w:val="4"/>
              </w:numPr>
              <w:overflowPunct w:val="0"/>
              <w:autoSpaceDE w:val="0"/>
              <w:autoSpaceDN w:val="0"/>
              <w:adjustRightInd w:val="0"/>
              <w:spacing w:beforeLines="0" w:afterLines="0"/>
              <w:jc w:val="left"/>
              <w:textAlignment w:val="baseline"/>
              <w:rPr>
                <w:b/>
                <w:i/>
                <w:szCs w:val="21"/>
              </w:rPr>
            </w:pPr>
            <w:r w:rsidRPr="00640B94">
              <w:rPr>
                <w:b/>
                <w:szCs w:val="21"/>
              </w:rPr>
              <w:t>CG: Cloud Gaming</w:t>
            </w:r>
          </w:p>
        </w:tc>
      </w:tr>
    </w:tbl>
    <w:p w14:paraId="0C5875F5" w14:textId="77777777" w:rsidR="00F82200" w:rsidRPr="00640B94" w:rsidRDefault="00F82200" w:rsidP="00640B94">
      <w:pPr>
        <w:pStyle w:val="ac"/>
        <w:numPr>
          <w:ilvl w:val="0"/>
          <w:numId w:val="5"/>
        </w:numPr>
        <w:spacing w:before="120" w:after="120"/>
        <w:ind w:leftChars="200" w:left="842" w:hangingChars="200" w:hanging="422"/>
        <w:rPr>
          <w:b/>
          <w:i/>
          <w:sz w:val="21"/>
          <w:szCs w:val="21"/>
        </w:rPr>
      </w:pPr>
      <w:r w:rsidRPr="00640B94">
        <w:rPr>
          <w:rFonts w:eastAsiaTheme="minorEastAsia" w:hint="eastAsia"/>
          <w:b/>
          <w:i/>
          <w:sz w:val="21"/>
          <w:szCs w:val="21"/>
        </w:rPr>
        <w:t>Up to one single (Rate, PDB, PER) requirement is evaluated for each application of interest</w:t>
      </w:r>
    </w:p>
    <w:p w14:paraId="38B1F6A5" w14:textId="77777777" w:rsidR="00F82200" w:rsidRPr="00640B94" w:rsidRDefault="00F82200" w:rsidP="00640B94">
      <w:pPr>
        <w:pStyle w:val="ac"/>
        <w:numPr>
          <w:ilvl w:val="0"/>
          <w:numId w:val="5"/>
        </w:numPr>
        <w:spacing w:before="120" w:after="120"/>
        <w:ind w:leftChars="200" w:left="842" w:hangingChars="200" w:hanging="422"/>
        <w:rPr>
          <w:b/>
          <w:i/>
          <w:sz w:val="21"/>
          <w:szCs w:val="21"/>
        </w:rPr>
      </w:pPr>
      <w:r w:rsidRPr="00640B94">
        <w:rPr>
          <w:rFonts w:eastAsiaTheme="minorEastAsia" w:hint="eastAsia"/>
          <w:b/>
          <w:i/>
          <w:sz w:val="21"/>
          <w:szCs w:val="21"/>
        </w:rPr>
        <w:t xml:space="preserve">For delivery of CG applications, </w:t>
      </w:r>
      <w:r w:rsidRPr="00640B94">
        <w:rPr>
          <w:rFonts w:hint="eastAsia"/>
          <w:b/>
          <w:i/>
          <w:sz w:val="21"/>
          <w:szCs w:val="21"/>
        </w:rPr>
        <w:t xml:space="preserve">generalized split rendering </w:t>
      </w:r>
      <w:r w:rsidRPr="00640B94">
        <w:rPr>
          <w:rFonts w:eastAsiaTheme="minorEastAsia" w:hint="eastAsia"/>
          <w:b/>
          <w:i/>
          <w:sz w:val="21"/>
          <w:szCs w:val="21"/>
        </w:rPr>
        <w:t xml:space="preserve">architecture </w:t>
      </w:r>
      <w:r w:rsidRPr="00640B94">
        <w:rPr>
          <w:rFonts w:hint="eastAsia"/>
          <w:b/>
          <w:i/>
          <w:sz w:val="21"/>
          <w:szCs w:val="21"/>
        </w:rPr>
        <w:t>and</w:t>
      </w:r>
      <w:r w:rsidRPr="00640B94">
        <w:rPr>
          <w:rFonts w:eastAsiaTheme="minorEastAsia" w:hint="eastAsia"/>
          <w:b/>
          <w:i/>
          <w:sz w:val="21"/>
          <w:szCs w:val="21"/>
        </w:rPr>
        <w:t xml:space="preserve"> its</w:t>
      </w:r>
      <w:r w:rsidRPr="00640B94">
        <w:rPr>
          <w:rFonts w:hint="eastAsia"/>
          <w:b/>
          <w:i/>
          <w:sz w:val="21"/>
          <w:szCs w:val="21"/>
        </w:rPr>
        <w:t xml:space="preserve"> relevant traffic characteristics </w:t>
      </w:r>
      <w:r w:rsidRPr="00640B94">
        <w:rPr>
          <w:rFonts w:eastAsiaTheme="minorEastAsia" w:hint="eastAsia"/>
          <w:b/>
          <w:i/>
          <w:sz w:val="21"/>
          <w:szCs w:val="21"/>
        </w:rPr>
        <w:t>are considered.</w:t>
      </w:r>
    </w:p>
    <w:p w14:paraId="0C1F6952" w14:textId="77777777" w:rsidR="00F82200" w:rsidRPr="00640B94" w:rsidRDefault="00F82200" w:rsidP="00F82200">
      <w:pPr>
        <w:spacing w:before="120" w:after="120"/>
        <w:rPr>
          <w:b/>
          <w:i/>
          <w:szCs w:val="21"/>
        </w:rPr>
      </w:pPr>
      <w:r w:rsidRPr="00640B94">
        <w:rPr>
          <w:rFonts w:hint="eastAsia"/>
          <w:b/>
          <w:i/>
          <w:szCs w:val="21"/>
        </w:rPr>
        <w:t>Proposal 2</w:t>
      </w:r>
      <w:r w:rsidRPr="00640B94">
        <w:rPr>
          <w:b/>
          <w:i/>
          <w:szCs w:val="21"/>
        </w:rPr>
        <w:t xml:space="preserve">: </w:t>
      </w:r>
      <w:r w:rsidRPr="00640B94">
        <w:rPr>
          <w:rFonts w:hint="eastAsia"/>
          <w:b/>
          <w:i/>
          <w:szCs w:val="21"/>
        </w:rPr>
        <w:t>The following 2 categorizations of XR representative services for DL services as the starting point</w:t>
      </w:r>
    </w:p>
    <w:p w14:paraId="2C181BE6" w14:textId="77777777" w:rsidR="00F82200" w:rsidRPr="00640B94" w:rsidRDefault="00F82200" w:rsidP="00640B94">
      <w:pPr>
        <w:pStyle w:val="ac"/>
        <w:numPr>
          <w:ilvl w:val="0"/>
          <w:numId w:val="7"/>
        </w:numPr>
        <w:spacing w:before="120" w:after="120"/>
        <w:ind w:leftChars="200" w:left="842" w:hangingChars="200" w:hanging="422"/>
        <w:rPr>
          <w:rFonts w:eastAsia="宋体"/>
          <w:b/>
          <w:i/>
          <w:sz w:val="21"/>
          <w:szCs w:val="21"/>
        </w:rPr>
      </w:pPr>
      <m:oMath>
        <m:r>
          <m:rPr>
            <m:sty m:val="bi"/>
          </m:rPr>
          <w:rPr>
            <w:rFonts w:ascii="Cambria Math" w:hAnsi="Cambria Math"/>
            <w:sz w:val="21"/>
            <w:szCs w:val="21"/>
          </w:rPr>
          <m:t xml:space="preserve"> 25</m:t>
        </m:r>
        <m:r>
          <m:rPr>
            <m:sty m:val="bi"/>
          </m:rPr>
          <w:rPr>
            <w:rFonts w:ascii="Cambria Math" w:hAnsi="Cambria Math"/>
            <w:sz w:val="21"/>
            <w:szCs w:val="21"/>
          </w:rPr>
          <m:t>Mbps,</m:t>
        </m:r>
        <m:sSup>
          <m:sSupPr>
            <m:ctrlPr>
              <w:rPr>
                <w:rFonts w:ascii="Cambria Math" w:hAnsi="Cambria Math"/>
                <w:b/>
                <w:i/>
                <w:sz w:val="21"/>
                <w:szCs w:val="21"/>
              </w:rPr>
            </m:ctrlPr>
          </m:sSupPr>
          <m:e>
            <m:r>
              <m:rPr>
                <m:sty m:val="bi"/>
              </m:rPr>
              <w:rPr>
                <w:rFonts w:ascii="Cambria Math" w:hAnsi="Cambria Math"/>
                <w:sz w:val="21"/>
                <w:szCs w:val="21"/>
              </w:rPr>
              <m:t>10</m:t>
            </m:r>
          </m:e>
          <m:sup>
            <m:r>
              <m:rPr>
                <m:sty m:val="bi"/>
              </m:rPr>
              <w:rPr>
                <w:rFonts w:ascii="Cambria Math" w:hAnsi="Cambria Math"/>
                <w:sz w:val="21"/>
                <w:szCs w:val="21"/>
              </w:rPr>
              <m:t>-6</m:t>
            </m:r>
          </m:sup>
        </m:sSup>
      </m:oMath>
      <w:r w:rsidRPr="00640B94">
        <w:rPr>
          <w:rFonts w:eastAsia="宋体" w:hint="eastAsia"/>
          <w:b/>
          <w:i/>
          <w:sz w:val="21"/>
          <w:szCs w:val="21"/>
        </w:rPr>
        <w:t>, 300, fixed periodicity, fixed packet size</w:t>
      </w:r>
    </w:p>
    <w:p w14:paraId="33F3075E" w14:textId="77777777" w:rsidR="00F82200" w:rsidRPr="00640B94" w:rsidRDefault="00F82200" w:rsidP="00640B94">
      <w:pPr>
        <w:pStyle w:val="ac"/>
        <w:numPr>
          <w:ilvl w:val="0"/>
          <w:numId w:val="7"/>
        </w:numPr>
        <w:spacing w:before="120" w:after="120"/>
        <w:ind w:leftChars="200" w:left="842" w:hangingChars="200" w:hanging="422"/>
        <w:rPr>
          <w:rFonts w:eastAsia="宋体"/>
          <w:b/>
          <w:i/>
          <w:sz w:val="21"/>
          <w:szCs w:val="21"/>
        </w:rPr>
      </w:pPr>
      <w:r w:rsidRPr="00640B94">
        <w:rPr>
          <w:rFonts w:eastAsia="宋体"/>
          <w:b/>
          <w:iCs/>
          <w:sz w:val="21"/>
          <w:szCs w:val="21"/>
        </w:rPr>
        <w:t>100</w:t>
      </w:r>
      <w:r w:rsidRPr="00640B94">
        <w:rPr>
          <w:rFonts w:eastAsia="宋体"/>
          <w:b/>
          <w:i/>
          <w:sz w:val="21"/>
          <w:szCs w:val="21"/>
        </w:rPr>
        <w:t>Mbps</w:t>
      </w:r>
      <w:r w:rsidRPr="00640B94">
        <w:rPr>
          <w:rFonts w:eastAsia="宋体" w:hint="eastAsia"/>
          <w:b/>
          <w:i/>
          <w:sz w:val="21"/>
          <w:szCs w:val="21"/>
        </w:rPr>
        <w:t>,</w:t>
      </w:r>
      <m:oMath>
        <m:r>
          <m:rPr>
            <m:sty m:val="bi"/>
          </m:rPr>
          <w:rPr>
            <w:rFonts w:ascii="Cambria Math" w:hAnsi="Cambria Math"/>
            <w:sz w:val="21"/>
            <w:szCs w:val="21"/>
          </w:rPr>
          <m:t xml:space="preserve"> </m:t>
        </m:r>
        <m:sSup>
          <m:sSupPr>
            <m:ctrlPr>
              <w:rPr>
                <w:rFonts w:ascii="Cambria Math" w:hAnsi="Cambria Math"/>
                <w:b/>
                <w:i/>
                <w:sz w:val="21"/>
                <w:szCs w:val="21"/>
              </w:rPr>
            </m:ctrlPr>
          </m:sSupPr>
          <m:e>
            <m:r>
              <m:rPr>
                <m:sty m:val="bi"/>
              </m:rPr>
              <w:rPr>
                <w:rFonts w:ascii="Cambria Math" w:hAnsi="Cambria Math"/>
                <w:sz w:val="21"/>
                <w:szCs w:val="21"/>
              </w:rPr>
              <m:t>10</m:t>
            </m:r>
          </m:e>
          <m:sup>
            <m:r>
              <m:rPr>
                <m:sty m:val="bi"/>
              </m:rPr>
              <w:rPr>
                <w:rFonts w:ascii="Cambria Math" w:hAnsi="Cambria Math"/>
                <w:sz w:val="21"/>
                <w:szCs w:val="21"/>
              </w:rPr>
              <m:t>-3</m:t>
            </m:r>
          </m:sup>
        </m:sSup>
      </m:oMath>
      <w:r w:rsidRPr="00640B94">
        <w:rPr>
          <w:rFonts w:eastAsia="宋体" w:hint="eastAsia"/>
          <w:b/>
          <w:i/>
          <w:sz w:val="21"/>
          <w:szCs w:val="21"/>
        </w:rPr>
        <w:t xml:space="preserve">, [5-30] fixed periodicity and fixed packet size/statistical model for fluctuating traffic </w:t>
      </w:r>
    </w:p>
    <w:p w14:paraId="0D6E7F90" w14:textId="77777777" w:rsidR="00F82200" w:rsidRPr="00640B94" w:rsidRDefault="00F82200" w:rsidP="00640B94">
      <w:pPr>
        <w:pStyle w:val="ac"/>
        <w:numPr>
          <w:ilvl w:val="0"/>
          <w:numId w:val="7"/>
        </w:numPr>
        <w:spacing w:before="120" w:after="120"/>
        <w:ind w:leftChars="200" w:left="842" w:hangingChars="200" w:hanging="422"/>
        <w:rPr>
          <w:rFonts w:eastAsia="宋体"/>
          <w:b/>
          <w:i/>
          <w:sz w:val="21"/>
          <w:szCs w:val="21"/>
        </w:rPr>
      </w:pPr>
      <w:r w:rsidRPr="00640B94">
        <w:rPr>
          <w:rFonts w:eastAsia="宋体" w:hint="eastAsia"/>
          <w:b/>
          <w:i/>
          <w:sz w:val="21"/>
          <w:szCs w:val="21"/>
        </w:rPr>
        <w:t>FFS periodicity values and the modeling of variant inter arrival rate</w:t>
      </w:r>
    </w:p>
    <w:p w14:paraId="632065B1" w14:textId="77777777" w:rsidR="00F82200" w:rsidRPr="00640B94" w:rsidRDefault="00F82200" w:rsidP="00F82200">
      <w:pPr>
        <w:pStyle w:val="ac"/>
        <w:numPr>
          <w:ilvl w:val="0"/>
          <w:numId w:val="7"/>
        </w:numPr>
        <w:spacing w:before="120" w:after="120"/>
        <w:ind w:leftChars="200" w:left="842" w:hangingChars="200" w:hanging="422"/>
        <w:rPr>
          <w:rFonts w:eastAsia="宋体"/>
          <w:b/>
          <w:i/>
          <w:sz w:val="21"/>
          <w:szCs w:val="21"/>
        </w:rPr>
      </w:pPr>
      <w:r w:rsidRPr="00640B94">
        <w:rPr>
          <w:rFonts w:eastAsia="宋体" w:hint="eastAsia"/>
          <w:b/>
          <w:i/>
          <w:sz w:val="21"/>
          <w:szCs w:val="21"/>
        </w:rPr>
        <w:t>FFS statistical model for fluctuating traffic, target to down-select in RAN1#103-e between Gaussian distribution and Pareto distribution</w:t>
      </w:r>
    </w:p>
    <w:p w14:paraId="0336AE24" w14:textId="77777777" w:rsidR="00F82200" w:rsidRPr="004A699E" w:rsidRDefault="00F82200" w:rsidP="004A699E">
      <w:pPr>
        <w:spacing w:before="120" w:after="120"/>
        <w:rPr>
          <w:b/>
          <w:i/>
          <w:szCs w:val="21"/>
        </w:rPr>
      </w:pPr>
      <w:r w:rsidRPr="004A699E">
        <w:rPr>
          <w:b/>
          <w:i/>
          <w:szCs w:val="21"/>
        </w:rPr>
        <w:t>Proposal 3: Adopt the three-step methodology to derive the traffic models for Gaussian/Pareto distribution of file size.</w:t>
      </w:r>
    </w:p>
    <w:p w14:paraId="63C34590" w14:textId="77777777" w:rsidR="00F82200" w:rsidRPr="00640B94" w:rsidRDefault="00F82200" w:rsidP="00640B94">
      <w:pPr>
        <w:pStyle w:val="ac"/>
        <w:numPr>
          <w:ilvl w:val="0"/>
          <w:numId w:val="7"/>
        </w:numPr>
        <w:spacing w:before="120" w:after="120"/>
        <w:rPr>
          <w:b/>
          <w:bCs/>
          <w:i/>
          <w:iCs/>
          <w:sz w:val="21"/>
          <w:szCs w:val="21"/>
        </w:rPr>
      </w:pPr>
      <w:r w:rsidRPr="00640B94">
        <w:rPr>
          <w:b/>
          <w:i/>
          <w:sz w:val="21"/>
          <w:szCs w:val="21"/>
        </w:rPr>
        <w:t>Step 1</w:t>
      </w:r>
      <w:r w:rsidRPr="00640B94">
        <w:rPr>
          <w:b/>
          <w:bCs/>
          <w:i/>
          <w:iCs/>
          <w:sz w:val="21"/>
          <w:szCs w:val="21"/>
        </w:rPr>
        <w:t xml:space="preserve">: Generate the mean packet size according to the packet arrival rate and the data rate requirement. </w:t>
      </w:r>
    </w:p>
    <w:p w14:paraId="55507EC7" w14:textId="77777777" w:rsidR="00F82200" w:rsidRPr="00640B94" w:rsidRDefault="00F82200" w:rsidP="00640B94">
      <w:pPr>
        <w:pStyle w:val="ac"/>
        <w:numPr>
          <w:ilvl w:val="0"/>
          <w:numId w:val="7"/>
        </w:numPr>
        <w:spacing w:before="120" w:after="120"/>
        <w:rPr>
          <w:b/>
          <w:bCs/>
          <w:i/>
          <w:iCs/>
          <w:sz w:val="21"/>
          <w:szCs w:val="21"/>
        </w:rPr>
      </w:pPr>
      <w:r w:rsidRPr="00640B94">
        <w:rPr>
          <w:b/>
          <w:bCs/>
          <w:i/>
          <w:iCs/>
          <w:sz w:val="21"/>
          <w:szCs w:val="21"/>
        </w:rPr>
        <w:t>Step 2: Determine the minimum file size or the standard derivation parameter based on the relationship between the mean data rate and the minimum/maximum (i.e. truncated) data rate.</w:t>
      </w:r>
    </w:p>
    <w:p w14:paraId="0C1C847E" w14:textId="77777777" w:rsidR="00F82200" w:rsidRPr="00640B94" w:rsidRDefault="00F82200" w:rsidP="00640B94">
      <w:pPr>
        <w:pStyle w:val="ac"/>
        <w:numPr>
          <w:ilvl w:val="0"/>
          <w:numId w:val="7"/>
        </w:numPr>
        <w:spacing w:before="120" w:after="120"/>
        <w:rPr>
          <w:b/>
          <w:bCs/>
          <w:i/>
          <w:iCs/>
          <w:sz w:val="21"/>
          <w:szCs w:val="21"/>
        </w:rPr>
      </w:pPr>
      <w:r w:rsidRPr="00640B94">
        <w:rPr>
          <w:b/>
          <w:bCs/>
          <w:i/>
          <w:iCs/>
          <w:sz w:val="21"/>
          <w:szCs w:val="21"/>
        </w:rPr>
        <w:t>Step 3: Determine the remaining parameter, if any, by jointly considering the mean file size and the parameter obtained from step 2.</w:t>
      </w:r>
    </w:p>
    <w:p w14:paraId="69FC67E4" w14:textId="77777777" w:rsidR="00F82200" w:rsidRPr="00640B94" w:rsidRDefault="00F82200" w:rsidP="00F82200">
      <w:pPr>
        <w:spacing w:before="120" w:after="120"/>
        <w:rPr>
          <w:b/>
          <w:i/>
          <w:szCs w:val="21"/>
        </w:rPr>
      </w:pPr>
      <w:r w:rsidRPr="00640B94">
        <w:rPr>
          <w:b/>
          <w:i/>
          <w:szCs w:val="21"/>
        </w:rPr>
        <w:t>Proposal 4: The following 2 categorizations of XR representative services for UL services as the starting point.</w:t>
      </w:r>
    </w:p>
    <w:p w14:paraId="132A9296" w14:textId="77777777" w:rsidR="00F82200" w:rsidRPr="00640B94" w:rsidRDefault="00F82200" w:rsidP="00F82200">
      <w:pPr>
        <w:pStyle w:val="ac"/>
        <w:numPr>
          <w:ilvl w:val="0"/>
          <w:numId w:val="7"/>
        </w:numPr>
        <w:spacing w:before="120" w:after="120"/>
        <w:rPr>
          <w:rFonts w:eastAsia="宋体"/>
          <w:b/>
          <w:i/>
          <w:sz w:val="21"/>
          <w:szCs w:val="21"/>
        </w:rPr>
      </w:pPr>
      <m:oMath>
        <m:r>
          <m:rPr>
            <m:sty m:val="bi"/>
          </m:rPr>
          <w:rPr>
            <w:rFonts w:ascii="Cambria Math" w:hAnsi="Cambria Math"/>
            <w:sz w:val="21"/>
            <w:szCs w:val="21"/>
          </w:rPr>
          <m:t>28</m:t>
        </m:r>
        <m:r>
          <m:rPr>
            <m:sty m:val="bi"/>
          </m:rPr>
          <w:rPr>
            <w:rFonts w:ascii="Cambria Math" w:hAnsi="Cambria Math"/>
            <w:sz w:val="21"/>
            <w:szCs w:val="21"/>
          </w:rPr>
          <m:t>kbps,</m:t>
        </m:r>
        <m:sSup>
          <m:sSupPr>
            <m:ctrlPr>
              <w:rPr>
                <w:rFonts w:ascii="Cambria Math" w:hAnsi="Cambria Math"/>
                <w:b/>
                <w:i/>
                <w:sz w:val="21"/>
                <w:szCs w:val="21"/>
              </w:rPr>
            </m:ctrlPr>
          </m:sSupPr>
          <m:e>
            <m:r>
              <m:rPr>
                <m:sty m:val="bi"/>
              </m:rPr>
              <w:rPr>
                <w:rFonts w:ascii="Cambria Math" w:hAnsi="Cambria Math"/>
                <w:sz w:val="21"/>
                <w:szCs w:val="21"/>
              </w:rPr>
              <m:t>10</m:t>
            </m:r>
          </m:e>
          <m:sup>
            <m:r>
              <m:rPr>
                <m:sty m:val="bi"/>
              </m:rPr>
              <w:rPr>
                <w:rFonts w:ascii="Cambria Math" w:hAnsi="Cambria Math"/>
                <w:sz w:val="21"/>
                <w:szCs w:val="21"/>
              </w:rPr>
              <m:t>-6</m:t>
            </m:r>
          </m:sup>
        </m:sSup>
      </m:oMath>
      <w:r w:rsidRPr="00640B94">
        <w:rPr>
          <w:rFonts w:eastAsia="宋体"/>
          <w:b/>
          <w:i/>
          <w:sz w:val="21"/>
          <w:szCs w:val="21"/>
        </w:rPr>
        <w:t>, 300, fixed periodicity, fixed packet size</w:t>
      </w:r>
    </w:p>
    <w:p w14:paraId="63464886" w14:textId="77777777" w:rsidR="00F82200" w:rsidRPr="00640B94" w:rsidRDefault="00F82200" w:rsidP="00F82200">
      <w:pPr>
        <w:pStyle w:val="ac"/>
        <w:numPr>
          <w:ilvl w:val="0"/>
          <w:numId w:val="7"/>
        </w:numPr>
        <w:spacing w:before="120" w:after="120"/>
        <w:rPr>
          <w:rFonts w:eastAsia="宋体"/>
          <w:b/>
          <w:i/>
          <w:sz w:val="21"/>
          <w:szCs w:val="21"/>
        </w:rPr>
      </w:pPr>
      <w:r w:rsidRPr="00640B94">
        <w:rPr>
          <w:rFonts w:eastAsia="宋体"/>
          <w:b/>
          <w:i/>
          <w:sz w:val="21"/>
          <w:szCs w:val="21"/>
        </w:rPr>
        <w:t>2.7-50Mbps,</w:t>
      </w:r>
      <m:oMath>
        <m:r>
          <m:rPr>
            <m:sty m:val="bi"/>
          </m:rPr>
          <w:rPr>
            <w:rFonts w:ascii="Cambria Math" w:hAnsi="Cambria Math"/>
            <w:sz w:val="21"/>
            <w:szCs w:val="21"/>
          </w:rPr>
          <m:t xml:space="preserve"> </m:t>
        </m:r>
        <m:sSup>
          <m:sSupPr>
            <m:ctrlPr>
              <w:rPr>
                <w:rFonts w:ascii="Cambria Math" w:hAnsi="Cambria Math"/>
                <w:b/>
                <w:i/>
                <w:sz w:val="21"/>
                <w:szCs w:val="21"/>
              </w:rPr>
            </m:ctrlPr>
          </m:sSupPr>
          <m:e>
            <m:r>
              <m:rPr>
                <m:sty m:val="bi"/>
              </m:rPr>
              <w:rPr>
                <w:rFonts w:ascii="Cambria Math" w:hAnsi="Cambria Math"/>
                <w:sz w:val="21"/>
                <w:szCs w:val="21"/>
              </w:rPr>
              <m:t>10</m:t>
            </m:r>
          </m:e>
          <m:sup>
            <m:r>
              <m:rPr>
                <m:sty m:val="bi"/>
              </m:rPr>
              <w:rPr>
                <w:rFonts w:ascii="Cambria Math" w:hAnsi="Cambria Math"/>
                <w:sz w:val="21"/>
                <w:szCs w:val="21"/>
              </w:rPr>
              <m:t>-3</m:t>
            </m:r>
          </m:sup>
        </m:sSup>
      </m:oMath>
      <w:r w:rsidRPr="00640B94">
        <w:rPr>
          <w:rFonts w:eastAsia="宋体"/>
          <w:b/>
          <w:i/>
          <w:sz w:val="21"/>
          <w:szCs w:val="21"/>
        </w:rPr>
        <w:t xml:space="preserve">, [5-30] fixed periodicity and fixed packet size/statistical model for fluctuating traffic </w:t>
      </w:r>
    </w:p>
    <w:p w14:paraId="1A593A30" w14:textId="77777777" w:rsidR="00F82200" w:rsidRPr="00640B94" w:rsidRDefault="00F82200" w:rsidP="00F82200">
      <w:pPr>
        <w:pStyle w:val="ac"/>
        <w:numPr>
          <w:ilvl w:val="0"/>
          <w:numId w:val="7"/>
        </w:numPr>
        <w:spacing w:before="120" w:after="120"/>
        <w:rPr>
          <w:rFonts w:eastAsia="宋体"/>
          <w:b/>
          <w:i/>
          <w:sz w:val="21"/>
          <w:szCs w:val="21"/>
        </w:rPr>
      </w:pPr>
      <w:r w:rsidRPr="00640B94">
        <w:rPr>
          <w:rFonts w:eastAsia="宋体"/>
          <w:b/>
          <w:i/>
          <w:sz w:val="21"/>
          <w:szCs w:val="21"/>
        </w:rPr>
        <w:t>FFS periodicity values and the modeling of variant inter arrival rate</w:t>
      </w:r>
    </w:p>
    <w:p w14:paraId="6C1A006D" w14:textId="77777777" w:rsidR="00F82200" w:rsidRPr="00640B94" w:rsidRDefault="00F82200" w:rsidP="00F82200">
      <w:pPr>
        <w:pStyle w:val="ac"/>
        <w:numPr>
          <w:ilvl w:val="0"/>
          <w:numId w:val="7"/>
        </w:numPr>
        <w:spacing w:before="120" w:after="120"/>
        <w:rPr>
          <w:rFonts w:eastAsia="宋体"/>
          <w:b/>
          <w:i/>
          <w:sz w:val="21"/>
          <w:szCs w:val="21"/>
        </w:rPr>
      </w:pPr>
      <w:r w:rsidRPr="00640B94">
        <w:rPr>
          <w:rFonts w:eastAsia="宋体"/>
          <w:b/>
          <w:i/>
          <w:sz w:val="21"/>
          <w:szCs w:val="21"/>
        </w:rPr>
        <w:lastRenderedPageBreak/>
        <w:t>FFS statistical model for fluctuating traffic, target to down-select in RAN1#103-e between Gaussian distribution and Pareto distribution</w:t>
      </w:r>
    </w:p>
    <w:p w14:paraId="2F70B0BE" w14:textId="77777777" w:rsidR="00F82200" w:rsidRPr="00640B94" w:rsidRDefault="00F82200" w:rsidP="00F82200">
      <w:pPr>
        <w:spacing w:before="120" w:after="120"/>
        <w:rPr>
          <w:b/>
          <w:i/>
          <w:szCs w:val="21"/>
        </w:rPr>
      </w:pPr>
      <w:r w:rsidRPr="00640B94">
        <w:rPr>
          <w:b/>
          <w:i/>
          <w:szCs w:val="21"/>
        </w:rPr>
        <w:t>Proposal 5: Consider the capacity metric and coverage enhancement metric in XR evaluation.</w:t>
      </w:r>
    </w:p>
    <w:p w14:paraId="11393E12" w14:textId="77777777" w:rsidR="00F82200" w:rsidRPr="00640B94" w:rsidRDefault="00F82200" w:rsidP="00640B94">
      <w:pPr>
        <w:spacing w:before="120" w:after="120"/>
        <w:ind w:leftChars="200" w:left="631" w:hangingChars="100" w:hanging="211"/>
        <w:rPr>
          <w:b/>
          <w:i/>
          <w:szCs w:val="21"/>
        </w:rPr>
      </w:pPr>
      <w:r w:rsidRPr="00640B94">
        <w:rPr>
          <w:b/>
          <w:i/>
          <w:szCs w:val="21"/>
        </w:rPr>
        <w:t>- Capacity metric should include both the number/percentage of UEs satisfying the PDB/PER/Rate requirement and the statistical metrics regarding the CDF of UPT.</w:t>
      </w:r>
    </w:p>
    <w:p w14:paraId="5C0EF23C" w14:textId="77777777" w:rsidR="00F82200" w:rsidRPr="00640B94" w:rsidRDefault="00F82200" w:rsidP="00640B94">
      <w:pPr>
        <w:spacing w:before="120" w:after="120"/>
        <w:ind w:leftChars="200" w:left="631" w:hangingChars="100" w:hanging="211"/>
        <w:rPr>
          <w:b/>
          <w:i/>
          <w:szCs w:val="21"/>
        </w:rPr>
      </w:pPr>
      <w:r w:rsidRPr="00640B94">
        <w:rPr>
          <w:b/>
          <w:i/>
          <w:szCs w:val="21"/>
        </w:rPr>
        <w:t>- Coverage metric should use the service based metric i.e. calculate MPL and compare it with the ISD. For the link level simulations used to generate the MPL, the following discussion points should be settled.</w:t>
      </w:r>
    </w:p>
    <w:p w14:paraId="446FBC64" w14:textId="77777777" w:rsidR="00F82200" w:rsidRPr="00640B94" w:rsidRDefault="00F82200" w:rsidP="00640B94">
      <w:pPr>
        <w:pStyle w:val="ac"/>
        <w:numPr>
          <w:ilvl w:val="0"/>
          <w:numId w:val="9"/>
        </w:numPr>
        <w:spacing w:before="120" w:after="120"/>
        <w:ind w:leftChars="400" w:left="1051" w:hangingChars="100" w:hanging="211"/>
        <w:rPr>
          <w:b/>
          <w:i/>
          <w:sz w:val="21"/>
          <w:szCs w:val="21"/>
        </w:rPr>
      </w:pPr>
      <w:r w:rsidRPr="00640B94">
        <w:rPr>
          <w:rFonts w:eastAsiaTheme="minorEastAsia"/>
          <w:b/>
          <w:i/>
          <w:sz w:val="21"/>
          <w:szCs w:val="21"/>
        </w:rPr>
        <w:t>For DL, the number of PRBs should be generated by considering the full bandwidth dedicated. TBS should be determined by an agreed MCS.</w:t>
      </w:r>
      <w:bookmarkStart w:id="7" w:name="_GoBack"/>
      <w:bookmarkEnd w:id="7"/>
    </w:p>
    <w:p w14:paraId="0D9B24F1" w14:textId="77777777" w:rsidR="00F82200" w:rsidRPr="00640B94" w:rsidRDefault="00F82200" w:rsidP="00640B94">
      <w:pPr>
        <w:pStyle w:val="ac"/>
        <w:numPr>
          <w:ilvl w:val="0"/>
          <w:numId w:val="9"/>
        </w:numPr>
        <w:spacing w:before="120" w:after="120"/>
        <w:ind w:leftChars="400" w:left="1051" w:hangingChars="100" w:hanging="211"/>
        <w:rPr>
          <w:b/>
          <w:i/>
          <w:sz w:val="21"/>
          <w:szCs w:val="21"/>
        </w:rPr>
      </w:pPr>
      <w:r w:rsidRPr="00640B94">
        <w:rPr>
          <w:rFonts w:eastAsiaTheme="minorEastAsia"/>
          <w:b/>
          <w:i/>
          <w:sz w:val="21"/>
          <w:szCs w:val="21"/>
        </w:rPr>
        <w:t>For UL,</w:t>
      </w:r>
      <w:r w:rsidRPr="00640B94">
        <w:rPr>
          <w:b/>
          <w:i/>
          <w:sz w:val="21"/>
          <w:szCs w:val="21"/>
        </w:rPr>
        <w:t xml:space="preserve"> the PRBs/TBS/MCS</w:t>
      </w:r>
      <w:r w:rsidRPr="00640B94">
        <w:rPr>
          <w:rFonts w:eastAsiaTheme="minorEastAsia"/>
          <w:b/>
          <w:i/>
          <w:sz w:val="21"/>
          <w:szCs w:val="21"/>
        </w:rPr>
        <w:t xml:space="preserve"> should be set in accordance with the UL traffic.</w:t>
      </w:r>
    </w:p>
    <w:p w14:paraId="3F98EB5D" w14:textId="243689FE" w:rsidR="00C22FCF" w:rsidRPr="00640B94" w:rsidRDefault="00F82200" w:rsidP="00F82200">
      <w:pPr>
        <w:pStyle w:val="ac"/>
        <w:numPr>
          <w:ilvl w:val="0"/>
          <w:numId w:val="9"/>
        </w:numPr>
        <w:spacing w:before="120" w:after="120"/>
        <w:ind w:leftChars="400" w:left="1051" w:hangingChars="100" w:hanging="211"/>
        <w:rPr>
          <w:b/>
          <w:i/>
          <w:sz w:val="21"/>
          <w:szCs w:val="21"/>
        </w:rPr>
      </w:pPr>
      <w:r w:rsidRPr="00640B94">
        <w:rPr>
          <w:rFonts w:eastAsiaTheme="minorEastAsia"/>
          <w:b/>
          <w:i/>
          <w:sz w:val="21"/>
          <w:szCs w:val="21"/>
        </w:rPr>
        <w:t xml:space="preserve">Target BLER should be set in accordance with the traffic, e.g. </w:t>
      </w:r>
      <m:oMath>
        <m:sSup>
          <m:sSupPr>
            <m:ctrlPr>
              <w:rPr>
                <w:rFonts w:ascii="Cambria Math" w:eastAsiaTheme="minorEastAsia" w:hAnsi="Cambria Math"/>
                <w:b/>
                <w:sz w:val="21"/>
                <w:szCs w:val="21"/>
              </w:rPr>
            </m:ctrlPr>
          </m:sSupPr>
          <m:e>
            <m:r>
              <m:rPr>
                <m:sty m:val="b"/>
              </m:rPr>
              <w:rPr>
                <w:rFonts w:ascii="Cambria Math" w:eastAsiaTheme="minorEastAsia" w:hAnsi="Cambria Math"/>
                <w:sz w:val="21"/>
                <w:szCs w:val="21"/>
              </w:rPr>
              <m:t>10</m:t>
            </m:r>
          </m:e>
          <m:sup>
            <m:r>
              <m:rPr>
                <m:sty m:val="b"/>
              </m:rPr>
              <w:rPr>
                <w:rFonts w:ascii="Cambria Math" w:eastAsiaTheme="minorEastAsia" w:hAnsi="Cambria Math"/>
                <w:sz w:val="21"/>
                <w:szCs w:val="21"/>
              </w:rPr>
              <m:t>-3</m:t>
            </m:r>
          </m:sup>
        </m:sSup>
      </m:oMath>
      <w:r w:rsidRPr="00640B94">
        <w:rPr>
          <w:rFonts w:eastAsiaTheme="minorEastAsia"/>
          <w:b/>
          <w:i/>
          <w:sz w:val="21"/>
          <w:szCs w:val="21"/>
        </w:rPr>
        <w:t xml:space="preserve"> or </w:t>
      </w:r>
      <m:oMath>
        <m:sSup>
          <m:sSupPr>
            <m:ctrlPr>
              <w:rPr>
                <w:rFonts w:ascii="Cambria Math" w:eastAsiaTheme="minorEastAsia" w:hAnsi="Cambria Math"/>
                <w:b/>
                <w:sz w:val="21"/>
                <w:szCs w:val="21"/>
              </w:rPr>
            </m:ctrlPr>
          </m:sSupPr>
          <m:e>
            <m:r>
              <m:rPr>
                <m:sty m:val="b"/>
              </m:rPr>
              <w:rPr>
                <w:rFonts w:ascii="Cambria Math" w:eastAsiaTheme="minorEastAsia" w:hAnsi="Cambria Math"/>
                <w:sz w:val="21"/>
                <w:szCs w:val="21"/>
              </w:rPr>
              <m:t>10</m:t>
            </m:r>
          </m:e>
          <m:sup>
            <m:r>
              <m:rPr>
                <m:sty m:val="b"/>
              </m:rPr>
              <w:rPr>
                <w:rFonts w:ascii="Cambria Math" w:eastAsiaTheme="minorEastAsia" w:hAnsi="Cambria Math"/>
                <w:sz w:val="21"/>
                <w:szCs w:val="21"/>
              </w:rPr>
              <m:t>-6</m:t>
            </m:r>
          </m:sup>
        </m:sSup>
      </m:oMath>
      <w:r w:rsidRPr="00640B94">
        <w:rPr>
          <w:rFonts w:eastAsiaTheme="minorEastAsia"/>
          <w:b/>
          <w:i/>
          <w:sz w:val="21"/>
          <w:szCs w:val="21"/>
        </w:rPr>
        <w:t>.</w:t>
      </w:r>
    </w:p>
    <w:p w14:paraId="688A1E2B" w14:textId="77777777" w:rsidR="00C22FCF" w:rsidRDefault="00D838A0">
      <w:pPr>
        <w:pStyle w:val="1"/>
        <w:spacing w:before="120" w:after="120"/>
        <w:ind w:left="0"/>
        <w:rPr>
          <w:rFonts w:eastAsia="宋体"/>
        </w:rPr>
      </w:pPr>
      <w:r>
        <w:rPr>
          <w:rFonts w:eastAsia="宋体" w:hint="eastAsia"/>
        </w:rPr>
        <w:t>Reference</w:t>
      </w:r>
      <w:r>
        <w:rPr>
          <w:rFonts w:eastAsia="宋体"/>
        </w:rPr>
        <w:t>s</w:t>
      </w:r>
    </w:p>
    <w:p w14:paraId="15B455CE" w14:textId="77777777" w:rsidR="00C22FCF" w:rsidRDefault="00D838A0">
      <w:pPr>
        <w:pStyle w:val="References"/>
        <w:spacing w:before="120" w:after="120"/>
        <w:ind w:left="363" w:hanging="363"/>
        <w:rPr>
          <w:sz w:val="20"/>
          <w:szCs w:val="20"/>
        </w:rPr>
      </w:pPr>
      <w:bookmarkStart w:id="8" w:name="_Ref18691"/>
      <w:r>
        <w:rPr>
          <w:sz w:val="20"/>
          <w:szCs w:val="20"/>
        </w:rPr>
        <w:t>RP-19324</w:t>
      </w:r>
      <w:r>
        <w:rPr>
          <w:rFonts w:hint="eastAsia"/>
          <w:sz w:val="20"/>
          <w:szCs w:val="20"/>
        </w:rPr>
        <w:t xml:space="preserve">, </w:t>
      </w:r>
      <w:r>
        <w:rPr>
          <w:sz w:val="20"/>
          <w:szCs w:val="20"/>
        </w:rPr>
        <w:t>“ New SID on XR Evaluations for NR”, RAN#86, QC</w:t>
      </w:r>
      <w:r>
        <w:rPr>
          <w:rFonts w:hint="eastAsia"/>
          <w:sz w:val="20"/>
          <w:szCs w:val="20"/>
        </w:rPr>
        <w:t>.</w:t>
      </w:r>
    </w:p>
    <w:p w14:paraId="424C6ED1" w14:textId="77777777" w:rsidR="00C22FCF" w:rsidRDefault="00D838A0">
      <w:pPr>
        <w:pStyle w:val="References"/>
        <w:spacing w:before="120" w:after="120"/>
        <w:ind w:left="363" w:hanging="363"/>
        <w:rPr>
          <w:sz w:val="20"/>
          <w:szCs w:val="20"/>
        </w:rPr>
      </w:pPr>
      <w:r>
        <w:rPr>
          <w:rFonts w:hint="eastAsia"/>
          <w:sz w:val="20"/>
          <w:szCs w:val="20"/>
        </w:rPr>
        <w:t xml:space="preserve">26.928, </w:t>
      </w:r>
      <w:r>
        <w:rPr>
          <w:sz w:val="20"/>
          <w:szCs w:val="20"/>
        </w:rPr>
        <w:t>“</w:t>
      </w:r>
      <w:r>
        <w:t>Extended Reality (XR) in 5G</w:t>
      </w:r>
      <w:r>
        <w:rPr>
          <w:sz w:val="20"/>
          <w:szCs w:val="20"/>
        </w:rPr>
        <w:t>”</w:t>
      </w:r>
      <w:r>
        <w:rPr>
          <w:rFonts w:hint="eastAsia"/>
          <w:sz w:val="20"/>
          <w:szCs w:val="20"/>
        </w:rPr>
        <w:t>.</w:t>
      </w:r>
    </w:p>
    <w:p w14:paraId="09441D7F" w14:textId="77777777" w:rsidR="00C22FCF" w:rsidRDefault="00D838A0">
      <w:pPr>
        <w:pStyle w:val="References"/>
        <w:spacing w:before="120" w:after="120"/>
        <w:ind w:left="363" w:hanging="363"/>
        <w:rPr>
          <w:sz w:val="20"/>
          <w:szCs w:val="20"/>
        </w:rPr>
      </w:pPr>
      <w:r>
        <w:rPr>
          <w:rFonts w:hint="eastAsia"/>
          <w:sz w:val="20"/>
          <w:szCs w:val="20"/>
        </w:rPr>
        <w:t xml:space="preserve">23.501, </w:t>
      </w:r>
      <w:r>
        <w:rPr>
          <w:sz w:val="20"/>
          <w:szCs w:val="20"/>
        </w:rPr>
        <w:t>“</w:t>
      </w:r>
      <w:r>
        <w:rPr>
          <w:rFonts w:hint="eastAsia"/>
          <w:sz w:val="20"/>
          <w:szCs w:val="20"/>
        </w:rPr>
        <w:t>System architecture for the 5G System (5GS); Stage 2</w:t>
      </w:r>
      <w:r>
        <w:rPr>
          <w:sz w:val="20"/>
          <w:szCs w:val="20"/>
        </w:rPr>
        <w:t>”</w:t>
      </w:r>
      <w:r>
        <w:rPr>
          <w:rFonts w:hint="eastAsia"/>
          <w:sz w:val="20"/>
          <w:szCs w:val="20"/>
        </w:rPr>
        <w:t>.</w:t>
      </w:r>
    </w:p>
    <w:p w14:paraId="152C5540" w14:textId="77777777" w:rsidR="00C22FCF" w:rsidRDefault="00D838A0">
      <w:pPr>
        <w:pStyle w:val="References"/>
        <w:spacing w:before="120" w:after="120"/>
        <w:ind w:left="363" w:hanging="363"/>
        <w:rPr>
          <w:sz w:val="20"/>
          <w:szCs w:val="20"/>
        </w:rPr>
      </w:pPr>
      <w:r>
        <w:rPr>
          <w:rFonts w:hint="eastAsia"/>
          <w:sz w:val="20"/>
          <w:szCs w:val="20"/>
        </w:rPr>
        <w:t>R1-2007480, RAN1#102-e.</w:t>
      </w:r>
    </w:p>
    <w:bookmarkEnd w:id="8"/>
    <w:p w14:paraId="60CF2FFF" w14:textId="77777777" w:rsidR="00C22FCF" w:rsidRDefault="00D838A0">
      <w:pPr>
        <w:pStyle w:val="1"/>
        <w:numPr>
          <w:ilvl w:val="0"/>
          <w:numId w:val="0"/>
        </w:numPr>
        <w:spacing w:before="120" w:after="120"/>
        <w:rPr>
          <w:rFonts w:eastAsia="宋体"/>
        </w:rPr>
      </w:pPr>
      <w:r>
        <w:rPr>
          <w:rFonts w:eastAsia="宋体" w:hint="eastAsia"/>
        </w:rPr>
        <w:t>Appendix A Simulation parameters</w:t>
      </w:r>
    </w:p>
    <w:p w14:paraId="088F011F" w14:textId="2D228017" w:rsidR="00FA6AF6" w:rsidRPr="00FA6AF6" w:rsidRDefault="00FA6AF6" w:rsidP="00FA6AF6">
      <w:pPr>
        <w:pStyle w:val="a3"/>
        <w:keepNext/>
        <w:spacing w:before="120" w:after="120"/>
        <w:jc w:val="center"/>
      </w:pPr>
      <w:r>
        <w:rPr>
          <w:rFonts w:hint="eastAsia"/>
        </w:rPr>
        <w:t>TableA.</w:t>
      </w:r>
      <w:fldSimple w:instr=" SEQ Table \* ARABIC ">
        <w:r>
          <w:t>1</w:t>
        </w:r>
      </w:fldSimple>
      <w:r>
        <w:rPr>
          <w:rFonts w:hint="eastAsia"/>
        </w:rPr>
        <w:t>simulation parameters for Indoor Hotspot scenario</w:t>
      </w:r>
    </w:p>
    <w:tbl>
      <w:tblPr>
        <w:tblStyle w:val="aa"/>
        <w:tblpPr w:leftFromText="180" w:rightFromText="180" w:vertAnchor="text" w:horzAnchor="page" w:tblpX="2428" w:tblpY="347"/>
        <w:tblW w:w="7905" w:type="dxa"/>
        <w:tblLayout w:type="fixed"/>
        <w:tblLook w:val="04A0" w:firstRow="1" w:lastRow="0" w:firstColumn="1" w:lastColumn="0" w:noHBand="0" w:noVBand="1"/>
      </w:tblPr>
      <w:tblGrid>
        <w:gridCol w:w="3016"/>
        <w:gridCol w:w="4889"/>
      </w:tblGrid>
      <w:tr w:rsidR="00C22FCF" w14:paraId="421ECB95" w14:textId="77777777" w:rsidTr="00640B94">
        <w:trPr>
          <w:trHeight w:val="327"/>
        </w:trPr>
        <w:tc>
          <w:tcPr>
            <w:tcW w:w="3016" w:type="dxa"/>
          </w:tcPr>
          <w:p w14:paraId="1B39C7AF" w14:textId="77777777" w:rsidR="00C22FCF" w:rsidRDefault="00D838A0" w:rsidP="00640B94">
            <w:pPr>
              <w:spacing w:before="120" w:after="120"/>
              <w:jc w:val="center"/>
              <w:textAlignment w:val="center"/>
              <w:rPr>
                <w:b/>
                <w:color w:val="000000"/>
                <w:sz w:val="20"/>
              </w:rPr>
            </w:pPr>
            <w:r>
              <w:rPr>
                <w:b/>
                <w:color w:val="000000"/>
                <w:kern w:val="0"/>
                <w:sz w:val="20"/>
              </w:rPr>
              <w:t>Parameters</w:t>
            </w:r>
          </w:p>
        </w:tc>
        <w:tc>
          <w:tcPr>
            <w:tcW w:w="4889" w:type="dxa"/>
          </w:tcPr>
          <w:p w14:paraId="12AE41CB" w14:textId="77777777" w:rsidR="00C22FCF" w:rsidRDefault="00D838A0" w:rsidP="00640B94">
            <w:pPr>
              <w:spacing w:before="120" w:after="120"/>
              <w:jc w:val="center"/>
              <w:textAlignment w:val="center"/>
              <w:rPr>
                <w:b/>
                <w:color w:val="000000"/>
                <w:sz w:val="20"/>
              </w:rPr>
            </w:pPr>
            <w:r>
              <w:rPr>
                <w:b/>
                <w:color w:val="000000"/>
                <w:kern w:val="0"/>
                <w:sz w:val="20"/>
              </w:rPr>
              <w:t>Value</w:t>
            </w:r>
          </w:p>
        </w:tc>
      </w:tr>
      <w:tr w:rsidR="00C22FCF" w14:paraId="16EAAA49" w14:textId="77777777" w:rsidTr="00640B94">
        <w:trPr>
          <w:trHeight w:val="350"/>
        </w:trPr>
        <w:tc>
          <w:tcPr>
            <w:tcW w:w="3016" w:type="dxa"/>
            <w:vMerge w:val="restart"/>
          </w:tcPr>
          <w:p w14:paraId="3274EDDE" w14:textId="77777777" w:rsidR="00C22FCF" w:rsidRPr="00640B94" w:rsidRDefault="00D838A0" w:rsidP="00640B94">
            <w:pPr>
              <w:spacing w:before="120" w:after="120"/>
              <w:jc w:val="left"/>
              <w:textAlignment w:val="center"/>
              <w:rPr>
                <w:color w:val="000000"/>
                <w:kern w:val="0"/>
                <w:sz w:val="20"/>
              </w:rPr>
            </w:pPr>
            <w:r w:rsidRPr="00640B94">
              <w:rPr>
                <w:color w:val="000000"/>
                <w:kern w:val="0"/>
                <w:sz w:val="20"/>
              </w:rPr>
              <w:t>Scenario</w:t>
            </w:r>
          </w:p>
        </w:tc>
        <w:tc>
          <w:tcPr>
            <w:tcW w:w="4889" w:type="dxa"/>
            <w:vMerge w:val="restart"/>
          </w:tcPr>
          <w:p w14:paraId="4AD63637" w14:textId="77777777" w:rsidR="00C22FCF" w:rsidRPr="00640B94" w:rsidRDefault="00D838A0" w:rsidP="00640B94">
            <w:pPr>
              <w:spacing w:before="120" w:after="120"/>
              <w:jc w:val="left"/>
              <w:textAlignment w:val="center"/>
              <w:rPr>
                <w:color w:val="000000"/>
                <w:kern w:val="0"/>
                <w:sz w:val="20"/>
              </w:rPr>
            </w:pPr>
            <w:r w:rsidRPr="00640B94">
              <w:rPr>
                <w:kern w:val="0"/>
              </w:rPr>
              <w:t>5G UMI</w:t>
            </w:r>
          </w:p>
        </w:tc>
      </w:tr>
      <w:tr w:rsidR="00C22FCF" w14:paraId="5EFC9979" w14:textId="77777777" w:rsidTr="00640B94">
        <w:trPr>
          <w:trHeight w:val="470"/>
        </w:trPr>
        <w:tc>
          <w:tcPr>
            <w:tcW w:w="3016" w:type="dxa"/>
            <w:vMerge/>
          </w:tcPr>
          <w:p w14:paraId="43935EE1" w14:textId="77777777" w:rsidR="00C22FCF" w:rsidRDefault="00C22FCF" w:rsidP="00640B94">
            <w:pPr>
              <w:spacing w:before="120" w:after="120"/>
              <w:jc w:val="left"/>
              <w:rPr>
                <w:color w:val="000000"/>
                <w:sz w:val="20"/>
              </w:rPr>
            </w:pPr>
          </w:p>
        </w:tc>
        <w:tc>
          <w:tcPr>
            <w:tcW w:w="4889" w:type="dxa"/>
            <w:vMerge/>
          </w:tcPr>
          <w:p w14:paraId="07ABA599" w14:textId="77777777" w:rsidR="00C22FCF" w:rsidRDefault="00C22FCF" w:rsidP="00640B94">
            <w:pPr>
              <w:spacing w:before="120" w:after="120"/>
              <w:rPr>
                <w:color w:val="000000"/>
                <w:sz w:val="20"/>
              </w:rPr>
            </w:pPr>
          </w:p>
        </w:tc>
      </w:tr>
      <w:tr w:rsidR="00C22FCF" w14:paraId="6017D1F7" w14:textId="77777777" w:rsidTr="00640B94">
        <w:trPr>
          <w:trHeight w:val="327"/>
        </w:trPr>
        <w:tc>
          <w:tcPr>
            <w:tcW w:w="3016" w:type="dxa"/>
          </w:tcPr>
          <w:p w14:paraId="1B98AE52" w14:textId="77777777" w:rsidR="00C22FCF" w:rsidRDefault="00D838A0" w:rsidP="00640B94">
            <w:pPr>
              <w:spacing w:before="120" w:after="120"/>
              <w:jc w:val="left"/>
              <w:textAlignment w:val="center"/>
              <w:rPr>
                <w:color w:val="000000"/>
                <w:sz w:val="20"/>
              </w:rPr>
            </w:pPr>
            <w:r>
              <w:rPr>
                <w:color w:val="000000"/>
                <w:kern w:val="0"/>
                <w:sz w:val="20"/>
              </w:rPr>
              <w:t>Inter-BS distance</w:t>
            </w:r>
          </w:p>
        </w:tc>
        <w:tc>
          <w:tcPr>
            <w:tcW w:w="4889" w:type="dxa"/>
          </w:tcPr>
          <w:p w14:paraId="4B6440D4" w14:textId="77777777" w:rsidR="00C22FCF" w:rsidRDefault="00D838A0" w:rsidP="00640B94">
            <w:pPr>
              <w:spacing w:before="120" w:after="120"/>
              <w:jc w:val="left"/>
              <w:textAlignment w:val="center"/>
              <w:rPr>
                <w:color w:val="000000"/>
                <w:sz w:val="20"/>
              </w:rPr>
            </w:pPr>
            <w:r>
              <w:rPr>
                <w:color w:val="000000"/>
                <w:kern w:val="0"/>
                <w:sz w:val="20"/>
              </w:rPr>
              <w:t>200m</w:t>
            </w:r>
          </w:p>
        </w:tc>
      </w:tr>
      <w:tr w:rsidR="00C22FCF" w14:paraId="17FACB01" w14:textId="77777777" w:rsidTr="00640B94">
        <w:trPr>
          <w:trHeight w:val="327"/>
        </w:trPr>
        <w:tc>
          <w:tcPr>
            <w:tcW w:w="3016" w:type="dxa"/>
          </w:tcPr>
          <w:p w14:paraId="0CDEDF7A" w14:textId="77777777" w:rsidR="00C22FCF" w:rsidRDefault="00D838A0" w:rsidP="00640B94">
            <w:pPr>
              <w:spacing w:before="120" w:after="120"/>
              <w:jc w:val="left"/>
              <w:textAlignment w:val="center"/>
              <w:rPr>
                <w:color w:val="000000"/>
                <w:sz w:val="20"/>
              </w:rPr>
            </w:pPr>
            <w:r>
              <w:rPr>
                <w:color w:val="000000"/>
                <w:kern w:val="0"/>
                <w:sz w:val="20"/>
              </w:rPr>
              <w:t>Carrier frequency</w:t>
            </w:r>
          </w:p>
        </w:tc>
        <w:tc>
          <w:tcPr>
            <w:tcW w:w="4889" w:type="dxa"/>
          </w:tcPr>
          <w:p w14:paraId="5D3010A1" w14:textId="77777777" w:rsidR="00C22FCF" w:rsidRDefault="00D838A0" w:rsidP="00640B94">
            <w:pPr>
              <w:spacing w:before="120" w:after="120"/>
              <w:jc w:val="left"/>
              <w:textAlignment w:val="center"/>
              <w:rPr>
                <w:color w:val="000000"/>
                <w:sz w:val="20"/>
              </w:rPr>
            </w:pPr>
            <w:r>
              <w:rPr>
                <w:color w:val="000000"/>
                <w:kern w:val="0"/>
                <w:sz w:val="20"/>
              </w:rPr>
              <w:t>3.5 GHz</w:t>
            </w:r>
          </w:p>
        </w:tc>
      </w:tr>
      <w:tr w:rsidR="00C22FCF" w14:paraId="0D0FA112" w14:textId="77777777" w:rsidTr="00640B94">
        <w:trPr>
          <w:trHeight w:val="543"/>
        </w:trPr>
        <w:tc>
          <w:tcPr>
            <w:tcW w:w="3016" w:type="dxa"/>
          </w:tcPr>
          <w:p w14:paraId="0B4AA907" w14:textId="77777777" w:rsidR="00C22FCF" w:rsidRDefault="00D838A0" w:rsidP="00640B94">
            <w:pPr>
              <w:spacing w:before="120" w:after="120"/>
              <w:jc w:val="left"/>
              <w:textAlignment w:val="center"/>
              <w:rPr>
                <w:color w:val="000000"/>
                <w:sz w:val="20"/>
              </w:rPr>
            </w:pPr>
            <w:r>
              <w:rPr>
                <w:color w:val="000000"/>
                <w:kern w:val="0"/>
                <w:sz w:val="20"/>
              </w:rPr>
              <w:t>Duplex Mode / Simulation bandwidth</w:t>
            </w:r>
          </w:p>
        </w:tc>
        <w:tc>
          <w:tcPr>
            <w:tcW w:w="4889" w:type="dxa"/>
          </w:tcPr>
          <w:p w14:paraId="4A4325D8" w14:textId="77777777" w:rsidR="00C22FCF" w:rsidRDefault="00D838A0" w:rsidP="00640B94">
            <w:pPr>
              <w:spacing w:before="120" w:after="120"/>
              <w:jc w:val="left"/>
              <w:textAlignment w:val="center"/>
              <w:rPr>
                <w:color w:val="000000"/>
                <w:sz w:val="20"/>
              </w:rPr>
            </w:pPr>
            <w:r>
              <w:rPr>
                <w:color w:val="000000"/>
                <w:kern w:val="0"/>
                <w:sz w:val="20"/>
              </w:rPr>
              <w:t>100 MHz</w:t>
            </w:r>
          </w:p>
        </w:tc>
      </w:tr>
      <w:tr w:rsidR="00C22FCF" w14:paraId="2913CBD7" w14:textId="77777777" w:rsidTr="00640B94">
        <w:trPr>
          <w:trHeight w:val="327"/>
        </w:trPr>
        <w:tc>
          <w:tcPr>
            <w:tcW w:w="3016" w:type="dxa"/>
          </w:tcPr>
          <w:p w14:paraId="2BA2DB99" w14:textId="77777777" w:rsidR="00C22FCF" w:rsidRDefault="00D838A0" w:rsidP="00640B94">
            <w:pPr>
              <w:spacing w:before="120" w:after="120"/>
              <w:jc w:val="left"/>
              <w:textAlignment w:val="center"/>
              <w:rPr>
                <w:color w:val="000000"/>
                <w:sz w:val="20"/>
              </w:rPr>
            </w:pPr>
            <w:r>
              <w:rPr>
                <w:color w:val="000000"/>
                <w:kern w:val="0"/>
                <w:sz w:val="20"/>
              </w:rPr>
              <w:t>SCS</w:t>
            </w:r>
          </w:p>
        </w:tc>
        <w:tc>
          <w:tcPr>
            <w:tcW w:w="4889" w:type="dxa"/>
          </w:tcPr>
          <w:p w14:paraId="21CF4EEE" w14:textId="77777777" w:rsidR="00C22FCF" w:rsidRDefault="00D838A0" w:rsidP="00640B94">
            <w:pPr>
              <w:spacing w:before="120" w:after="120"/>
              <w:jc w:val="left"/>
              <w:textAlignment w:val="center"/>
              <w:rPr>
                <w:color w:val="000000"/>
                <w:sz w:val="20"/>
              </w:rPr>
            </w:pPr>
            <w:r>
              <w:rPr>
                <w:color w:val="000000"/>
                <w:kern w:val="0"/>
                <w:sz w:val="20"/>
              </w:rPr>
              <w:t>30KHz</w:t>
            </w:r>
          </w:p>
        </w:tc>
      </w:tr>
      <w:tr w:rsidR="00FA6AF6" w14:paraId="4F3C246B" w14:textId="77777777" w:rsidTr="00640B94">
        <w:trPr>
          <w:trHeight w:val="1336"/>
        </w:trPr>
        <w:tc>
          <w:tcPr>
            <w:tcW w:w="3016" w:type="dxa"/>
          </w:tcPr>
          <w:p w14:paraId="777FC69A" w14:textId="77777777" w:rsidR="00FA6AF6" w:rsidRDefault="00FA6AF6" w:rsidP="00640B94">
            <w:pPr>
              <w:spacing w:before="120" w:after="120"/>
              <w:textAlignment w:val="center"/>
              <w:rPr>
                <w:color w:val="000000"/>
                <w:sz w:val="20"/>
              </w:rPr>
            </w:pPr>
            <w:r>
              <w:rPr>
                <w:color w:val="000000"/>
                <w:kern w:val="0"/>
                <w:sz w:val="20"/>
              </w:rPr>
              <w:t>BS Antenna Configuration</w:t>
            </w:r>
          </w:p>
        </w:tc>
        <w:tc>
          <w:tcPr>
            <w:tcW w:w="4889" w:type="dxa"/>
          </w:tcPr>
          <w:p w14:paraId="609BDE45" w14:textId="7F37E10F" w:rsidR="00FA6AF6" w:rsidRDefault="00FA6AF6" w:rsidP="00640B94">
            <w:pPr>
              <w:spacing w:before="120" w:after="120"/>
              <w:textAlignment w:val="center"/>
              <w:rPr>
                <w:rFonts w:ascii="Symbol" w:hAnsi="Symbol" w:cs="Symbol"/>
                <w:b/>
                <w:color w:val="000000"/>
                <w:sz w:val="20"/>
              </w:rPr>
            </w:pPr>
            <w:r>
              <w:rPr>
                <w:rStyle w:val="font21"/>
              </w:rPr>
              <w:t>64 Tx antenna ports, and (dH, dV) = (0.5λ, 0.8λ);</w:t>
            </w:r>
          </w:p>
          <w:p w14:paraId="56AAE07F" w14:textId="77777777" w:rsidR="00FA6AF6" w:rsidRDefault="00FA6AF6" w:rsidP="00640B94">
            <w:pPr>
              <w:spacing w:before="120" w:after="120"/>
              <w:textAlignment w:val="center"/>
              <w:rPr>
                <w:color w:val="000000"/>
                <w:sz w:val="20"/>
              </w:rPr>
            </w:pPr>
            <w:r>
              <w:rPr>
                <w:color w:val="000000"/>
                <w:kern w:val="0"/>
                <w:sz w:val="20"/>
              </w:rPr>
              <w:t xml:space="preserve">64TX:(M, N, P, Mg, Ng; Mp, Np) = (8, 4, 2, 1, 1; 8, 4); </w:t>
            </w:r>
          </w:p>
          <w:p w14:paraId="7BF2F76E" w14:textId="74734366" w:rsidR="00FA6AF6" w:rsidRDefault="00FA6AF6" w:rsidP="00640B94">
            <w:pPr>
              <w:spacing w:before="120" w:after="120"/>
              <w:textAlignment w:val="center"/>
              <w:rPr>
                <w:rFonts w:ascii="Symbol" w:hAnsi="Symbol" w:cs="Symbol"/>
                <w:b/>
                <w:color w:val="000000"/>
                <w:sz w:val="20"/>
              </w:rPr>
            </w:pPr>
            <w:r>
              <w:rPr>
                <w:color w:val="000000"/>
                <w:kern w:val="0"/>
                <w:sz w:val="20"/>
              </w:rPr>
              <w:t>The antenna tilt is 6 degrees.</w:t>
            </w:r>
          </w:p>
        </w:tc>
      </w:tr>
      <w:tr w:rsidR="00FA6AF6" w14:paraId="292434F3" w14:textId="77777777" w:rsidTr="00640B94">
        <w:trPr>
          <w:trHeight w:val="983"/>
        </w:trPr>
        <w:tc>
          <w:tcPr>
            <w:tcW w:w="3016" w:type="dxa"/>
          </w:tcPr>
          <w:p w14:paraId="6A77662B" w14:textId="77777777" w:rsidR="00FA6AF6" w:rsidRDefault="00FA6AF6" w:rsidP="00640B94">
            <w:pPr>
              <w:spacing w:before="120" w:after="120"/>
              <w:textAlignment w:val="center"/>
              <w:rPr>
                <w:color w:val="000000"/>
                <w:sz w:val="20"/>
              </w:rPr>
            </w:pPr>
            <w:r>
              <w:rPr>
                <w:color w:val="000000"/>
                <w:kern w:val="0"/>
                <w:sz w:val="20"/>
              </w:rPr>
              <w:t>UE Antenna Configuration</w:t>
            </w:r>
          </w:p>
        </w:tc>
        <w:tc>
          <w:tcPr>
            <w:tcW w:w="4889" w:type="dxa"/>
          </w:tcPr>
          <w:p w14:paraId="42BCE54F" w14:textId="77777777" w:rsidR="00FA6AF6" w:rsidRDefault="00FA6AF6" w:rsidP="00640B94">
            <w:pPr>
              <w:spacing w:before="120" w:after="120"/>
              <w:textAlignment w:val="center"/>
              <w:rPr>
                <w:rFonts w:ascii="Symbol" w:hAnsi="Symbol" w:cs="Symbol"/>
              </w:rPr>
            </w:pPr>
            <w:r>
              <w:rPr>
                <w:rStyle w:val="font21"/>
              </w:rPr>
              <w:t>4 Rx antenna ports, and Panel model 1: dH = 0.5λ</w:t>
            </w:r>
          </w:p>
          <w:p w14:paraId="01976C59" w14:textId="01E62DCD" w:rsidR="00FA6AF6" w:rsidRDefault="00FA6AF6" w:rsidP="00640B94">
            <w:pPr>
              <w:spacing w:before="120" w:after="120"/>
              <w:textAlignment w:val="center"/>
              <w:rPr>
                <w:rFonts w:ascii="Symbol" w:hAnsi="Symbol" w:cs="Symbol"/>
                <w:color w:val="000000"/>
                <w:sz w:val="20"/>
              </w:rPr>
            </w:pPr>
            <w:r>
              <w:rPr>
                <w:color w:val="000000"/>
                <w:kern w:val="0"/>
                <w:sz w:val="20"/>
              </w:rPr>
              <w:t>4 Rx: (M, N, P, Mg, Ng; Mp, Np) = (1,2,2,1,1; 1,2);</w:t>
            </w:r>
          </w:p>
        </w:tc>
      </w:tr>
      <w:tr w:rsidR="00C22FCF" w14:paraId="3BB10B81" w14:textId="77777777" w:rsidTr="00640B94">
        <w:trPr>
          <w:trHeight w:val="327"/>
        </w:trPr>
        <w:tc>
          <w:tcPr>
            <w:tcW w:w="3016" w:type="dxa"/>
          </w:tcPr>
          <w:p w14:paraId="6DCF5682" w14:textId="77777777" w:rsidR="00C22FCF" w:rsidRDefault="00D838A0" w:rsidP="00640B94">
            <w:pPr>
              <w:spacing w:before="120" w:after="120"/>
              <w:textAlignment w:val="center"/>
              <w:rPr>
                <w:color w:val="000000"/>
                <w:sz w:val="20"/>
              </w:rPr>
            </w:pPr>
            <w:r>
              <w:rPr>
                <w:color w:val="000000"/>
                <w:kern w:val="0"/>
                <w:sz w:val="20"/>
              </w:rPr>
              <w:t>Transmit Power</w:t>
            </w:r>
          </w:p>
        </w:tc>
        <w:tc>
          <w:tcPr>
            <w:tcW w:w="4889" w:type="dxa"/>
          </w:tcPr>
          <w:p w14:paraId="4636B455" w14:textId="77777777" w:rsidR="00C22FCF" w:rsidRDefault="00D838A0" w:rsidP="00640B94">
            <w:pPr>
              <w:spacing w:before="120" w:after="120"/>
              <w:textAlignment w:val="center"/>
              <w:rPr>
                <w:color w:val="000000"/>
                <w:sz w:val="20"/>
              </w:rPr>
            </w:pPr>
            <w:r>
              <w:rPr>
                <w:color w:val="000000"/>
                <w:kern w:val="0"/>
                <w:sz w:val="20"/>
              </w:rPr>
              <w:t>44 dBm at TRP, and 23 dBm at UE</w:t>
            </w:r>
          </w:p>
        </w:tc>
      </w:tr>
      <w:tr w:rsidR="00C22FCF" w14:paraId="6CF00E9C" w14:textId="77777777" w:rsidTr="00640B94">
        <w:trPr>
          <w:trHeight w:val="327"/>
        </w:trPr>
        <w:tc>
          <w:tcPr>
            <w:tcW w:w="3016" w:type="dxa"/>
          </w:tcPr>
          <w:p w14:paraId="1213198D" w14:textId="77777777" w:rsidR="00C22FCF" w:rsidRDefault="00D838A0" w:rsidP="00640B94">
            <w:pPr>
              <w:spacing w:before="120" w:after="120"/>
              <w:textAlignment w:val="center"/>
              <w:rPr>
                <w:color w:val="000000"/>
                <w:sz w:val="20"/>
              </w:rPr>
            </w:pPr>
            <w:r>
              <w:rPr>
                <w:color w:val="000000"/>
                <w:kern w:val="0"/>
                <w:sz w:val="20"/>
              </w:rPr>
              <w:lastRenderedPageBreak/>
              <w:t>Antenna Height</w:t>
            </w:r>
          </w:p>
        </w:tc>
        <w:tc>
          <w:tcPr>
            <w:tcW w:w="4889" w:type="dxa"/>
          </w:tcPr>
          <w:p w14:paraId="01C7E6DB" w14:textId="77777777" w:rsidR="00C22FCF" w:rsidRDefault="00D838A0" w:rsidP="00640B94">
            <w:pPr>
              <w:spacing w:before="120" w:after="120"/>
              <w:textAlignment w:val="center"/>
              <w:rPr>
                <w:color w:val="000000"/>
                <w:sz w:val="20"/>
              </w:rPr>
            </w:pPr>
            <w:r>
              <w:rPr>
                <w:color w:val="000000"/>
                <w:kern w:val="0"/>
                <w:sz w:val="20"/>
              </w:rPr>
              <w:t>10 m for BS and 1.5 m for UE</w:t>
            </w:r>
          </w:p>
        </w:tc>
      </w:tr>
      <w:tr w:rsidR="00C22FCF" w14:paraId="63039F1C" w14:textId="77777777" w:rsidTr="00640B94">
        <w:trPr>
          <w:trHeight w:val="327"/>
        </w:trPr>
        <w:tc>
          <w:tcPr>
            <w:tcW w:w="3016" w:type="dxa"/>
          </w:tcPr>
          <w:p w14:paraId="506D7993" w14:textId="77777777" w:rsidR="00C22FCF" w:rsidRDefault="00D838A0" w:rsidP="00640B94">
            <w:pPr>
              <w:spacing w:before="120" w:after="120"/>
              <w:textAlignment w:val="center"/>
              <w:rPr>
                <w:color w:val="000000"/>
                <w:sz w:val="20"/>
              </w:rPr>
            </w:pPr>
            <w:r>
              <w:rPr>
                <w:color w:val="000000"/>
                <w:kern w:val="0"/>
                <w:sz w:val="20"/>
              </w:rPr>
              <w:t>Antenna Element Gain</w:t>
            </w:r>
          </w:p>
        </w:tc>
        <w:tc>
          <w:tcPr>
            <w:tcW w:w="4889" w:type="dxa"/>
          </w:tcPr>
          <w:p w14:paraId="12DDD366" w14:textId="77777777" w:rsidR="00C22FCF" w:rsidRDefault="00D838A0" w:rsidP="00640B94">
            <w:pPr>
              <w:spacing w:before="120" w:after="120"/>
              <w:textAlignment w:val="center"/>
              <w:rPr>
                <w:color w:val="000000"/>
                <w:sz w:val="20"/>
              </w:rPr>
            </w:pPr>
            <w:r>
              <w:rPr>
                <w:color w:val="000000"/>
                <w:kern w:val="0"/>
                <w:sz w:val="20"/>
              </w:rPr>
              <w:t>8dBi for BS and 0 dBi for UE</w:t>
            </w:r>
          </w:p>
        </w:tc>
      </w:tr>
      <w:tr w:rsidR="00C22FCF" w14:paraId="0383314C" w14:textId="77777777" w:rsidTr="00640B94">
        <w:trPr>
          <w:trHeight w:val="543"/>
        </w:trPr>
        <w:tc>
          <w:tcPr>
            <w:tcW w:w="3016" w:type="dxa"/>
          </w:tcPr>
          <w:p w14:paraId="1CFBD1B6" w14:textId="77777777" w:rsidR="00C22FCF" w:rsidRDefault="00D838A0" w:rsidP="00640B94">
            <w:pPr>
              <w:spacing w:before="120" w:after="120"/>
              <w:textAlignment w:val="center"/>
              <w:rPr>
                <w:color w:val="000000"/>
                <w:sz w:val="20"/>
              </w:rPr>
            </w:pPr>
            <w:r>
              <w:rPr>
                <w:color w:val="000000"/>
                <w:kern w:val="0"/>
                <w:sz w:val="20"/>
              </w:rPr>
              <w:t>Receiver Noise Figure</w:t>
            </w:r>
          </w:p>
        </w:tc>
        <w:tc>
          <w:tcPr>
            <w:tcW w:w="4889" w:type="dxa"/>
          </w:tcPr>
          <w:p w14:paraId="03A8F31C" w14:textId="77777777" w:rsidR="00C22FCF" w:rsidRDefault="00D838A0" w:rsidP="00640B94">
            <w:pPr>
              <w:spacing w:before="120" w:after="120"/>
              <w:textAlignment w:val="center"/>
              <w:rPr>
                <w:color w:val="000000"/>
                <w:sz w:val="20"/>
              </w:rPr>
            </w:pPr>
            <w:r>
              <w:rPr>
                <w:color w:val="000000"/>
                <w:kern w:val="0"/>
                <w:sz w:val="20"/>
              </w:rPr>
              <w:t>5 dB for BS and 7 dB for UE</w:t>
            </w:r>
          </w:p>
        </w:tc>
      </w:tr>
      <w:tr w:rsidR="00FA6AF6" w14:paraId="43EC376A" w14:textId="77777777" w:rsidTr="004A699E">
        <w:trPr>
          <w:trHeight w:val="826"/>
        </w:trPr>
        <w:tc>
          <w:tcPr>
            <w:tcW w:w="3016" w:type="dxa"/>
          </w:tcPr>
          <w:p w14:paraId="5B06E5F5" w14:textId="77777777" w:rsidR="00FA6AF6" w:rsidRDefault="00FA6AF6" w:rsidP="00640B94">
            <w:pPr>
              <w:spacing w:before="120" w:after="120"/>
              <w:jc w:val="left"/>
              <w:textAlignment w:val="center"/>
              <w:rPr>
                <w:color w:val="000000"/>
                <w:sz w:val="20"/>
              </w:rPr>
            </w:pPr>
            <w:r>
              <w:rPr>
                <w:color w:val="000000"/>
                <w:kern w:val="0"/>
                <w:sz w:val="20"/>
              </w:rPr>
              <w:t>UE distribution</w:t>
            </w:r>
          </w:p>
        </w:tc>
        <w:tc>
          <w:tcPr>
            <w:tcW w:w="4889" w:type="dxa"/>
          </w:tcPr>
          <w:p w14:paraId="26AC0D12" w14:textId="72429517" w:rsidR="00FA6AF6" w:rsidRDefault="00FA6AF6" w:rsidP="00640B94">
            <w:pPr>
              <w:spacing w:before="120" w:after="120"/>
              <w:jc w:val="left"/>
              <w:textAlignment w:val="center"/>
              <w:rPr>
                <w:color w:val="000000"/>
                <w:sz w:val="20"/>
              </w:rPr>
            </w:pPr>
            <w:r>
              <w:rPr>
                <w:color w:val="000000"/>
                <w:kern w:val="0"/>
                <w:sz w:val="20"/>
              </w:rPr>
              <w:t>80% of users are indoor,20%of users are outdoor;</w:t>
            </w:r>
          </w:p>
          <w:p w14:paraId="32B0CE6F" w14:textId="317E3E7C" w:rsidR="00FA6AF6" w:rsidRDefault="00FA6AF6" w:rsidP="00640B94">
            <w:pPr>
              <w:spacing w:before="120" w:after="120"/>
              <w:jc w:val="left"/>
              <w:textAlignment w:val="center"/>
              <w:rPr>
                <w:color w:val="000000"/>
                <w:sz w:val="20"/>
              </w:rPr>
            </w:pPr>
            <w:r>
              <w:rPr>
                <w:color w:val="000000"/>
                <w:kern w:val="0"/>
                <w:sz w:val="20"/>
              </w:rPr>
              <w:t>Use 3km/h for modeling fading channel</w:t>
            </w:r>
          </w:p>
        </w:tc>
      </w:tr>
      <w:tr w:rsidR="00C22FCF" w14:paraId="42D1A119" w14:textId="77777777" w:rsidTr="00640B94">
        <w:trPr>
          <w:trHeight w:val="543"/>
        </w:trPr>
        <w:tc>
          <w:tcPr>
            <w:tcW w:w="3016" w:type="dxa"/>
          </w:tcPr>
          <w:p w14:paraId="3545F255" w14:textId="77777777" w:rsidR="00C22FCF" w:rsidRDefault="00D838A0" w:rsidP="00640B94">
            <w:pPr>
              <w:spacing w:before="120" w:after="120"/>
              <w:jc w:val="left"/>
              <w:textAlignment w:val="center"/>
              <w:rPr>
                <w:color w:val="000000"/>
                <w:sz w:val="20"/>
              </w:rPr>
            </w:pPr>
            <w:r>
              <w:rPr>
                <w:color w:val="000000"/>
                <w:kern w:val="0"/>
                <w:sz w:val="20"/>
              </w:rPr>
              <w:t>Number of UEs per cell</w:t>
            </w:r>
          </w:p>
        </w:tc>
        <w:tc>
          <w:tcPr>
            <w:tcW w:w="4889" w:type="dxa"/>
          </w:tcPr>
          <w:p w14:paraId="576E7028" w14:textId="77777777" w:rsidR="00C22FCF" w:rsidRDefault="00D838A0" w:rsidP="00640B94">
            <w:pPr>
              <w:spacing w:before="120" w:after="120"/>
              <w:jc w:val="left"/>
              <w:textAlignment w:val="center"/>
              <w:rPr>
                <w:color w:val="000000"/>
                <w:sz w:val="20"/>
              </w:rPr>
            </w:pPr>
            <w:r>
              <w:rPr>
                <w:color w:val="000000"/>
                <w:kern w:val="0"/>
                <w:sz w:val="20"/>
              </w:rPr>
              <w:t>up to 10</w:t>
            </w:r>
          </w:p>
        </w:tc>
      </w:tr>
      <w:tr w:rsidR="00C22FCF" w14:paraId="717B8071" w14:textId="77777777" w:rsidTr="00640B94">
        <w:trPr>
          <w:trHeight w:val="327"/>
        </w:trPr>
        <w:tc>
          <w:tcPr>
            <w:tcW w:w="3016" w:type="dxa"/>
          </w:tcPr>
          <w:p w14:paraId="7F1E0B81" w14:textId="77777777" w:rsidR="00C22FCF" w:rsidRDefault="00D838A0" w:rsidP="00640B94">
            <w:pPr>
              <w:spacing w:before="120" w:after="120"/>
              <w:textAlignment w:val="center"/>
              <w:rPr>
                <w:color w:val="000000"/>
                <w:sz w:val="20"/>
              </w:rPr>
            </w:pPr>
            <w:r>
              <w:rPr>
                <w:color w:val="000000"/>
                <w:kern w:val="0"/>
                <w:sz w:val="20"/>
              </w:rPr>
              <w:t>Scheduling Algorithm</w:t>
            </w:r>
          </w:p>
        </w:tc>
        <w:tc>
          <w:tcPr>
            <w:tcW w:w="4889" w:type="dxa"/>
          </w:tcPr>
          <w:p w14:paraId="3EAC4262" w14:textId="77777777" w:rsidR="00C22FCF" w:rsidRDefault="00D838A0" w:rsidP="00640B94">
            <w:pPr>
              <w:spacing w:before="120" w:after="120"/>
              <w:textAlignment w:val="center"/>
              <w:rPr>
                <w:color w:val="000000"/>
                <w:sz w:val="20"/>
              </w:rPr>
            </w:pPr>
            <w:r>
              <w:rPr>
                <w:color w:val="000000"/>
                <w:kern w:val="0"/>
                <w:sz w:val="20"/>
              </w:rPr>
              <w:t>MU-MIMO+ PF</w:t>
            </w:r>
          </w:p>
        </w:tc>
      </w:tr>
      <w:tr w:rsidR="00C22FCF" w14:paraId="2A834C71" w14:textId="77777777" w:rsidTr="00640B94">
        <w:trPr>
          <w:trHeight w:val="327"/>
        </w:trPr>
        <w:tc>
          <w:tcPr>
            <w:tcW w:w="3016" w:type="dxa"/>
          </w:tcPr>
          <w:p w14:paraId="29FB5CE6" w14:textId="77777777" w:rsidR="00C22FCF" w:rsidRDefault="00D838A0" w:rsidP="00640B94">
            <w:pPr>
              <w:spacing w:before="120" w:after="120"/>
              <w:jc w:val="left"/>
              <w:textAlignment w:val="center"/>
              <w:rPr>
                <w:color w:val="000000"/>
                <w:sz w:val="20"/>
              </w:rPr>
            </w:pPr>
            <w:r>
              <w:rPr>
                <w:color w:val="000000"/>
                <w:kern w:val="0"/>
                <w:sz w:val="20"/>
              </w:rPr>
              <w:t>HARQ/repetition</w:t>
            </w:r>
          </w:p>
        </w:tc>
        <w:tc>
          <w:tcPr>
            <w:tcW w:w="4889" w:type="dxa"/>
          </w:tcPr>
          <w:p w14:paraId="2B27A21F" w14:textId="77777777" w:rsidR="00C22FCF" w:rsidRDefault="00D838A0" w:rsidP="00640B94">
            <w:pPr>
              <w:spacing w:before="120" w:after="120"/>
              <w:jc w:val="left"/>
              <w:textAlignment w:val="center"/>
              <w:rPr>
                <w:color w:val="000000"/>
                <w:sz w:val="20"/>
              </w:rPr>
            </w:pPr>
            <w:r>
              <w:rPr>
                <w:color w:val="000000"/>
                <w:kern w:val="0"/>
                <w:sz w:val="20"/>
              </w:rPr>
              <w:t>HARQ retransmission</w:t>
            </w:r>
          </w:p>
        </w:tc>
      </w:tr>
      <w:tr w:rsidR="00C22FCF" w14:paraId="436756D7" w14:textId="77777777" w:rsidTr="00640B94">
        <w:trPr>
          <w:trHeight w:val="327"/>
        </w:trPr>
        <w:tc>
          <w:tcPr>
            <w:tcW w:w="3016" w:type="dxa"/>
          </w:tcPr>
          <w:p w14:paraId="0A1841FA" w14:textId="77777777" w:rsidR="00C22FCF" w:rsidRDefault="00D838A0" w:rsidP="00640B94">
            <w:pPr>
              <w:spacing w:before="120" w:after="120"/>
              <w:jc w:val="left"/>
              <w:textAlignment w:val="center"/>
              <w:rPr>
                <w:color w:val="000000"/>
                <w:sz w:val="20"/>
              </w:rPr>
            </w:pPr>
            <w:r>
              <w:rPr>
                <w:color w:val="000000"/>
                <w:kern w:val="0"/>
                <w:sz w:val="20"/>
              </w:rPr>
              <w:t>Channel estimation</w:t>
            </w:r>
          </w:p>
        </w:tc>
        <w:tc>
          <w:tcPr>
            <w:tcW w:w="4889" w:type="dxa"/>
          </w:tcPr>
          <w:p w14:paraId="5FA7CCC4" w14:textId="77777777" w:rsidR="00C22FCF" w:rsidRDefault="00D838A0" w:rsidP="00640B94">
            <w:pPr>
              <w:spacing w:before="120" w:after="120"/>
              <w:jc w:val="left"/>
              <w:textAlignment w:val="center"/>
              <w:rPr>
                <w:color w:val="000000"/>
                <w:sz w:val="20"/>
              </w:rPr>
            </w:pPr>
            <w:r>
              <w:rPr>
                <w:color w:val="000000"/>
                <w:kern w:val="0"/>
                <w:sz w:val="20"/>
              </w:rPr>
              <w:t>Realist</w:t>
            </w:r>
          </w:p>
        </w:tc>
      </w:tr>
      <w:tr w:rsidR="00C22FCF" w14:paraId="4CDB01C1" w14:textId="77777777" w:rsidTr="00640B94">
        <w:trPr>
          <w:trHeight w:val="327"/>
        </w:trPr>
        <w:tc>
          <w:tcPr>
            <w:tcW w:w="3016" w:type="dxa"/>
          </w:tcPr>
          <w:p w14:paraId="6E7B5590" w14:textId="77777777" w:rsidR="00C22FCF" w:rsidRDefault="00D838A0" w:rsidP="00640B94">
            <w:pPr>
              <w:spacing w:before="120" w:after="120"/>
              <w:jc w:val="left"/>
              <w:textAlignment w:val="center"/>
              <w:rPr>
                <w:color w:val="000000"/>
                <w:sz w:val="20"/>
              </w:rPr>
            </w:pPr>
            <w:r>
              <w:rPr>
                <w:color w:val="000000"/>
                <w:kern w:val="0"/>
                <w:sz w:val="20"/>
              </w:rPr>
              <w:t>BS receiver</w:t>
            </w:r>
          </w:p>
        </w:tc>
        <w:tc>
          <w:tcPr>
            <w:tcW w:w="4889" w:type="dxa"/>
          </w:tcPr>
          <w:p w14:paraId="0C8E5EE4" w14:textId="77777777" w:rsidR="00C22FCF" w:rsidRDefault="00D838A0" w:rsidP="00640B94">
            <w:pPr>
              <w:spacing w:before="120" w:after="120"/>
              <w:jc w:val="left"/>
              <w:textAlignment w:val="center"/>
              <w:rPr>
                <w:color w:val="000000"/>
                <w:sz w:val="20"/>
              </w:rPr>
            </w:pPr>
            <w:r>
              <w:rPr>
                <w:color w:val="000000"/>
                <w:kern w:val="0"/>
                <w:sz w:val="20"/>
              </w:rPr>
              <w:t>MMSE-IRC</w:t>
            </w:r>
          </w:p>
        </w:tc>
      </w:tr>
    </w:tbl>
    <w:p w14:paraId="08DF3A69" w14:textId="2F3BDF1A" w:rsidR="00C22FCF" w:rsidRDefault="00D838A0">
      <w:pPr>
        <w:pStyle w:val="a3"/>
        <w:keepNext/>
        <w:spacing w:before="120" w:after="120"/>
        <w:jc w:val="center"/>
      </w:pPr>
      <w:r>
        <w:rPr>
          <w:rFonts w:hint="eastAsia"/>
        </w:rPr>
        <w:t xml:space="preserve"> TableA.</w:t>
      </w:r>
      <w:r w:rsidR="00FA6AF6">
        <w:t xml:space="preserve">2 </w:t>
      </w:r>
      <w:r>
        <w:rPr>
          <w:rFonts w:hint="eastAsia"/>
        </w:rPr>
        <w:t>simulation parameters for Indoor Hotspot scenario</w:t>
      </w:r>
    </w:p>
    <w:tbl>
      <w:tblPr>
        <w:tblStyle w:val="aa"/>
        <w:tblW w:w="7734" w:type="dxa"/>
        <w:jc w:val="center"/>
        <w:tblLayout w:type="fixed"/>
        <w:tblLook w:val="04A0" w:firstRow="1" w:lastRow="0" w:firstColumn="1" w:lastColumn="0" w:noHBand="0" w:noVBand="1"/>
      </w:tblPr>
      <w:tblGrid>
        <w:gridCol w:w="3016"/>
        <w:gridCol w:w="4718"/>
      </w:tblGrid>
      <w:tr w:rsidR="00C22FCF" w14:paraId="1D4199FC" w14:textId="77777777" w:rsidTr="00FA6AF6">
        <w:trPr>
          <w:trHeight w:val="327"/>
          <w:jc w:val="center"/>
        </w:trPr>
        <w:tc>
          <w:tcPr>
            <w:tcW w:w="3016" w:type="dxa"/>
          </w:tcPr>
          <w:p w14:paraId="76D073D5" w14:textId="77777777" w:rsidR="00C22FCF" w:rsidRDefault="00D838A0">
            <w:pPr>
              <w:spacing w:before="120" w:after="120"/>
              <w:jc w:val="center"/>
              <w:textAlignment w:val="center"/>
              <w:rPr>
                <w:b/>
                <w:color w:val="000000"/>
                <w:sz w:val="20"/>
              </w:rPr>
            </w:pPr>
            <w:r>
              <w:rPr>
                <w:b/>
                <w:color w:val="000000"/>
                <w:kern w:val="0"/>
                <w:sz w:val="20"/>
              </w:rPr>
              <w:t>Parameters</w:t>
            </w:r>
          </w:p>
        </w:tc>
        <w:tc>
          <w:tcPr>
            <w:tcW w:w="4718" w:type="dxa"/>
          </w:tcPr>
          <w:p w14:paraId="35F89A3B" w14:textId="77777777" w:rsidR="00C22FCF" w:rsidRDefault="00D838A0">
            <w:pPr>
              <w:spacing w:before="120" w:after="120"/>
              <w:jc w:val="center"/>
              <w:textAlignment w:val="center"/>
              <w:rPr>
                <w:b/>
                <w:color w:val="000000"/>
                <w:sz w:val="20"/>
              </w:rPr>
            </w:pPr>
            <w:r>
              <w:rPr>
                <w:b/>
                <w:color w:val="000000"/>
                <w:kern w:val="0"/>
                <w:sz w:val="20"/>
              </w:rPr>
              <w:t>Value</w:t>
            </w:r>
          </w:p>
        </w:tc>
      </w:tr>
      <w:tr w:rsidR="00C22FCF" w14:paraId="71BF42E6" w14:textId="77777777" w:rsidTr="00FA6AF6">
        <w:trPr>
          <w:trHeight w:val="350"/>
          <w:jc w:val="center"/>
        </w:trPr>
        <w:tc>
          <w:tcPr>
            <w:tcW w:w="3016" w:type="dxa"/>
            <w:vMerge w:val="restart"/>
          </w:tcPr>
          <w:p w14:paraId="78BD1623" w14:textId="77777777" w:rsidR="00C22FCF" w:rsidRDefault="00D838A0">
            <w:pPr>
              <w:spacing w:before="120" w:after="120"/>
              <w:jc w:val="left"/>
              <w:textAlignment w:val="center"/>
              <w:rPr>
                <w:color w:val="000000"/>
                <w:sz w:val="20"/>
              </w:rPr>
            </w:pPr>
            <w:r>
              <w:rPr>
                <w:rFonts w:hint="eastAsia"/>
                <w:color w:val="000000"/>
                <w:sz w:val="20"/>
              </w:rPr>
              <w:t>Scenario</w:t>
            </w:r>
          </w:p>
        </w:tc>
        <w:tc>
          <w:tcPr>
            <w:tcW w:w="4718" w:type="dxa"/>
            <w:vMerge w:val="restart"/>
          </w:tcPr>
          <w:p w14:paraId="09072265" w14:textId="77777777" w:rsidR="00C22FCF" w:rsidRDefault="00D838A0">
            <w:pPr>
              <w:spacing w:before="120" w:after="120"/>
              <w:jc w:val="left"/>
              <w:textAlignment w:val="center"/>
              <w:rPr>
                <w:color w:val="000000"/>
                <w:sz w:val="20"/>
              </w:rPr>
            </w:pPr>
            <w:r>
              <w:rPr>
                <w:rFonts w:hint="eastAsia"/>
                <w:color w:val="000000"/>
                <w:sz w:val="20"/>
              </w:rPr>
              <w:t>Indoor Hotspot</w:t>
            </w:r>
          </w:p>
        </w:tc>
      </w:tr>
      <w:tr w:rsidR="00C22FCF" w14:paraId="5C821721" w14:textId="77777777" w:rsidTr="004A699E">
        <w:trPr>
          <w:trHeight w:val="470"/>
          <w:jc w:val="center"/>
        </w:trPr>
        <w:tc>
          <w:tcPr>
            <w:tcW w:w="3016" w:type="dxa"/>
            <w:vMerge/>
          </w:tcPr>
          <w:p w14:paraId="517652F6" w14:textId="77777777" w:rsidR="00C22FCF" w:rsidRDefault="00C22FCF">
            <w:pPr>
              <w:spacing w:before="120" w:after="120"/>
              <w:jc w:val="left"/>
              <w:rPr>
                <w:color w:val="000000"/>
                <w:sz w:val="20"/>
              </w:rPr>
            </w:pPr>
          </w:p>
        </w:tc>
        <w:tc>
          <w:tcPr>
            <w:tcW w:w="4718" w:type="dxa"/>
            <w:vMerge/>
          </w:tcPr>
          <w:p w14:paraId="4359864D" w14:textId="77777777" w:rsidR="00C22FCF" w:rsidRDefault="00C22FCF">
            <w:pPr>
              <w:spacing w:before="120" w:after="120"/>
              <w:rPr>
                <w:color w:val="000000"/>
                <w:sz w:val="20"/>
              </w:rPr>
            </w:pPr>
          </w:p>
        </w:tc>
      </w:tr>
      <w:tr w:rsidR="00C22FCF" w14:paraId="1B3C5310" w14:textId="77777777" w:rsidTr="00FA6AF6">
        <w:trPr>
          <w:trHeight w:val="327"/>
          <w:jc w:val="center"/>
        </w:trPr>
        <w:tc>
          <w:tcPr>
            <w:tcW w:w="3016" w:type="dxa"/>
          </w:tcPr>
          <w:p w14:paraId="05BE410E" w14:textId="6C6463CB" w:rsidR="00C22FCF" w:rsidRDefault="00FA6AF6">
            <w:pPr>
              <w:spacing w:before="120" w:after="120"/>
              <w:jc w:val="left"/>
              <w:textAlignment w:val="center"/>
              <w:rPr>
                <w:color w:val="000000"/>
                <w:sz w:val="20"/>
              </w:rPr>
            </w:pPr>
            <w:r>
              <w:rPr>
                <w:color w:val="000000"/>
                <w:kern w:val="0"/>
                <w:sz w:val="20"/>
              </w:rPr>
              <w:t>I</w:t>
            </w:r>
            <w:r w:rsidR="00D838A0">
              <w:rPr>
                <w:color w:val="000000"/>
                <w:kern w:val="0"/>
                <w:sz w:val="20"/>
              </w:rPr>
              <w:t>nter-BS distance</w:t>
            </w:r>
          </w:p>
        </w:tc>
        <w:tc>
          <w:tcPr>
            <w:tcW w:w="4718" w:type="dxa"/>
          </w:tcPr>
          <w:p w14:paraId="6ED2776C" w14:textId="77777777" w:rsidR="00C22FCF" w:rsidRDefault="00D838A0">
            <w:pPr>
              <w:spacing w:before="120" w:after="120"/>
              <w:jc w:val="left"/>
              <w:textAlignment w:val="center"/>
              <w:rPr>
                <w:color w:val="000000"/>
                <w:sz w:val="20"/>
              </w:rPr>
            </w:pPr>
            <w:r>
              <w:rPr>
                <w:color w:val="000000"/>
                <w:kern w:val="0"/>
                <w:sz w:val="20"/>
              </w:rPr>
              <w:t>20m</w:t>
            </w:r>
          </w:p>
        </w:tc>
      </w:tr>
      <w:tr w:rsidR="00C22FCF" w14:paraId="75177A90" w14:textId="77777777" w:rsidTr="00FA6AF6">
        <w:trPr>
          <w:trHeight w:val="327"/>
          <w:jc w:val="center"/>
        </w:trPr>
        <w:tc>
          <w:tcPr>
            <w:tcW w:w="3016" w:type="dxa"/>
          </w:tcPr>
          <w:p w14:paraId="744B44C8" w14:textId="77777777" w:rsidR="00C22FCF" w:rsidRDefault="00D838A0">
            <w:pPr>
              <w:spacing w:before="120" w:after="120"/>
              <w:jc w:val="left"/>
              <w:textAlignment w:val="center"/>
              <w:rPr>
                <w:color w:val="000000"/>
                <w:sz w:val="20"/>
              </w:rPr>
            </w:pPr>
            <w:r>
              <w:rPr>
                <w:color w:val="000000"/>
                <w:kern w:val="0"/>
                <w:sz w:val="20"/>
              </w:rPr>
              <w:t>Carrier frequency</w:t>
            </w:r>
          </w:p>
        </w:tc>
        <w:tc>
          <w:tcPr>
            <w:tcW w:w="4718" w:type="dxa"/>
          </w:tcPr>
          <w:p w14:paraId="069AA0CD" w14:textId="77777777" w:rsidR="00C22FCF" w:rsidRDefault="00D838A0">
            <w:pPr>
              <w:spacing w:before="120" w:after="120"/>
              <w:jc w:val="left"/>
              <w:textAlignment w:val="center"/>
              <w:rPr>
                <w:color w:val="000000"/>
                <w:sz w:val="20"/>
              </w:rPr>
            </w:pPr>
            <w:r>
              <w:rPr>
                <w:color w:val="000000"/>
                <w:kern w:val="0"/>
                <w:sz w:val="20"/>
              </w:rPr>
              <w:t>3.5 GHz</w:t>
            </w:r>
          </w:p>
        </w:tc>
      </w:tr>
      <w:tr w:rsidR="00C22FCF" w14:paraId="451EE00C" w14:textId="77777777" w:rsidTr="00FA6AF6">
        <w:trPr>
          <w:trHeight w:val="543"/>
          <w:jc w:val="center"/>
        </w:trPr>
        <w:tc>
          <w:tcPr>
            <w:tcW w:w="3016" w:type="dxa"/>
          </w:tcPr>
          <w:p w14:paraId="20C5D8F4" w14:textId="77777777" w:rsidR="00C22FCF" w:rsidRDefault="00D838A0">
            <w:pPr>
              <w:spacing w:before="120" w:after="120"/>
              <w:jc w:val="left"/>
              <w:textAlignment w:val="center"/>
              <w:rPr>
                <w:color w:val="000000"/>
                <w:sz w:val="20"/>
              </w:rPr>
            </w:pPr>
            <w:r>
              <w:rPr>
                <w:color w:val="000000"/>
                <w:kern w:val="0"/>
                <w:sz w:val="20"/>
              </w:rPr>
              <w:t>Duplex Mode / Simulation bandwidth</w:t>
            </w:r>
          </w:p>
        </w:tc>
        <w:tc>
          <w:tcPr>
            <w:tcW w:w="4718" w:type="dxa"/>
          </w:tcPr>
          <w:p w14:paraId="6120DF2E" w14:textId="77777777" w:rsidR="00C22FCF" w:rsidRDefault="00D838A0">
            <w:pPr>
              <w:spacing w:before="120" w:after="120"/>
              <w:jc w:val="left"/>
              <w:textAlignment w:val="center"/>
              <w:rPr>
                <w:color w:val="000000"/>
                <w:sz w:val="20"/>
              </w:rPr>
            </w:pPr>
            <w:r>
              <w:rPr>
                <w:color w:val="000000"/>
                <w:kern w:val="0"/>
                <w:sz w:val="20"/>
              </w:rPr>
              <w:t>100 MHz</w:t>
            </w:r>
          </w:p>
        </w:tc>
      </w:tr>
      <w:tr w:rsidR="00C22FCF" w14:paraId="1887ADE2" w14:textId="77777777" w:rsidTr="00FA6AF6">
        <w:trPr>
          <w:trHeight w:val="327"/>
          <w:jc w:val="center"/>
        </w:trPr>
        <w:tc>
          <w:tcPr>
            <w:tcW w:w="3016" w:type="dxa"/>
          </w:tcPr>
          <w:p w14:paraId="4C85FB42" w14:textId="77777777" w:rsidR="00C22FCF" w:rsidRDefault="00D838A0">
            <w:pPr>
              <w:spacing w:before="120" w:after="120"/>
              <w:jc w:val="left"/>
              <w:textAlignment w:val="center"/>
              <w:rPr>
                <w:color w:val="000000"/>
                <w:sz w:val="20"/>
              </w:rPr>
            </w:pPr>
            <w:r>
              <w:rPr>
                <w:color w:val="000000"/>
                <w:kern w:val="0"/>
                <w:sz w:val="20"/>
              </w:rPr>
              <w:t>SCS</w:t>
            </w:r>
          </w:p>
        </w:tc>
        <w:tc>
          <w:tcPr>
            <w:tcW w:w="4718" w:type="dxa"/>
          </w:tcPr>
          <w:p w14:paraId="4B04F715" w14:textId="77777777" w:rsidR="00C22FCF" w:rsidRDefault="00D838A0">
            <w:pPr>
              <w:spacing w:before="120" w:after="120"/>
              <w:jc w:val="left"/>
              <w:textAlignment w:val="center"/>
              <w:rPr>
                <w:color w:val="000000"/>
                <w:sz w:val="20"/>
              </w:rPr>
            </w:pPr>
            <w:r>
              <w:rPr>
                <w:color w:val="000000"/>
                <w:kern w:val="0"/>
                <w:sz w:val="20"/>
              </w:rPr>
              <w:t>30KHz</w:t>
            </w:r>
          </w:p>
        </w:tc>
      </w:tr>
      <w:tr w:rsidR="00FA6AF6" w14:paraId="0154FDE2" w14:textId="77777777" w:rsidTr="004A699E">
        <w:trPr>
          <w:trHeight w:val="1241"/>
          <w:jc w:val="center"/>
        </w:trPr>
        <w:tc>
          <w:tcPr>
            <w:tcW w:w="3016" w:type="dxa"/>
          </w:tcPr>
          <w:p w14:paraId="282674FE" w14:textId="77777777" w:rsidR="00FA6AF6" w:rsidRDefault="00FA6AF6">
            <w:pPr>
              <w:spacing w:before="120" w:after="120"/>
              <w:textAlignment w:val="center"/>
              <w:rPr>
                <w:color w:val="000000"/>
                <w:sz w:val="20"/>
              </w:rPr>
            </w:pPr>
            <w:r>
              <w:rPr>
                <w:color w:val="000000"/>
                <w:kern w:val="0"/>
                <w:sz w:val="20"/>
              </w:rPr>
              <w:t>BS Antenna Configuration</w:t>
            </w:r>
          </w:p>
        </w:tc>
        <w:tc>
          <w:tcPr>
            <w:tcW w:w="4718" w:type="dxa"/>
          </w:tcPr>
          <w:p w14:paraId="7FD50900" w14:textId="672B0976" w:rsidR="00FA6AF6" w:rsidRDefault="00FA6AF6">
            <w:pPr>
              <w:spacing w:before="120" w:after="120"/>
              <w:textAlignment w:val="center"/>
              <w:rPr>
                <w:rFonts w:ascii="Symbol" w:hAnsi="Symbol" w:cs="Symbol"/>
                <w:b/>
                <w:color w:val="000000"/>
                <w:sz w:val="20"/>
              </w:rPr>
            </w:pPr>
            <w:r>
              <w:rPr>
                <w:rStyle w:val="font21"/>
              </w:rPr>
              <w:t>64 Tx antenna ports, and (dH, dV) = (0.5λ, 0.</w:t>
            </w:r>
            <w:r>
              <w:rPr>
                <w:rStyle w:val="font21"/>
                <w:rFonts w:hint="eastAsia"/>
              </w:rPr>
              <w:t>5</w:t>
            </w:r>
            <w:r>
              <w:rPr>
                <w:rStyle w:val="font21"/>
              </w:rPr>
              <w:t>λ)</w:t>
            </w:r>
          </w:p>
          <w:p w14:paraId="2AC73120" w14:textId="77777777" w:rsidR="00FA6AF6" w:rsidRDefault="00FA6AF6">
            <w:pPr>
              <w:spacing w:before="120" w:after="120"/>
              <w:textAlignment w:val="center"/>
              <w:rPr>
                <w:color w:val="000000"/>
                <w:sz w:val="20"/>
              </w:rPr>
            </w:pPr>
            <w:r>
              <w:rPr>
                <w:color w:val="000000"/>
                <w:kern w:val="0"/>
                <w:sz w:val="20"/>
              </w:rPr>
              <w:t xml:space="preserve">64TX:(M, N, P, Mg, Ng; Mp, Np) = (8, 4, 2, 1, 1; 8, 4); </w:t>
            </w:r>
          </w:p>
          <w:p w14:paraId="66630F76" w14:textId="36B4504C" w:rsidR="00FA6AF6" w:rsidRDefault="00FA6AF6" w:rsidP="00640B94">
            <w:pPr>
              <w:spacing w:before="120" w:after="120"/>
              <w:textAlignment w:val="center"/>
              <w:rPr>
                <w:rFonts w:ascii="Symbol" w:hAnsi="Symbol" w:cs="Symbol"/>
                <w:b/>
                <w:color w:val="000000"/>
                <w:sz w:val="20"/>
              </w:rPr>
            </w:pPr>
            <w:r>
              <w:rPr>
                <w:color w:val="000000"/>
                <w:kern w:val="0"/>
                <w:sz w:val="20"/>
              </w:rPr>
              <w:t xml:space="preserve">The antenna tilt is </w:t>
            </w:r>
            <w:r>
              <w:rPr>
                <w:rFonts w:hint="eastAsia"/>
                <w:color w:val="000000"/>
                <w:kern w:val="0"/>
                <w:sz w:val="20"/>
              </w:rPr>
              <w:t>90</w:t>
            </w:r>
            <w:r>
              <w:rPr>
                <w:color w:val="000000"/>
                <w:kern w:val="0"/>
                <w:sz w:val="20"/>
              </w:rPr>
              <w:t xml:space="preserve"> degrees.</w:t>
            </w:r>
          </w:p>
        </w:tc>
      </w:tr>
      <w:tr w:rsidR="00FA6AF6" w14:paraId="790879E8" w14:textId="77777777" w:rsidTr="00FA6AF6">
        <w:trPr>
          <w:trHeight w:val="841"/>
          <w:jc w:val="center"/>
        </w:trPr>
        <w:tc>
          <w:tcPr>
            <w:tcW w:w="3016" w:type="dxa"/>
          </w:tcPr>
          <w:p w14:paraId="463FE078" w14:textId="77777777" w:rsidR="00FA6AF6" w:rsidRDefault="00FA6AF6">
            <w:pPr>
              <w:spacing w:before="120" w:after="120"/>
              <w:textAlignment w:val="center"/>
              <w:rPr>
                <w:color w:val="000000"/>
                <w:sz w:val="20"/>
              </w:rPr>
            </w:pPr>
            <w:r>
              <w:rPr>
                <w:color w:val="000000"/>
                <w:kern w:val="0"/>
                <w:sz w:val="20"/>
              </w:rPr>
              <w:t>UE Antenna Configuration</w:t>
            </w:r>
          </w:p>
        </w:tc>
        <w:tc>
          <w:tcPr>
            <w:tcW w:w="4718" w:type="dxa"/>
          </w:tcPr>
          <w:p w14:paraId="684D25A8" w14:textId="1AD8C9E4" w:rsidR="00FA6AF6" w:rsidRDefault="00FA6AF6">
            <w:pPr>
              <w:spacing w:before="120" w:after="120"/>
              <w:textAlignment w:val="center"/>
              <w:rPr>
                <w:rFonts w:ascii="Symbol" w:hAnsi="Symbol" w:cs="Symbol"/>
                <w:color w:val="000000"/>
                <w:sz w:val="20"/>
              </w:rPr>
            </w:pPr>
            <w:r>
              <w:rPr>
                <w:rStyle w:val="font21"/>
              </w:rPr>
              <w:t>4 Rx antenna ports, and Panel model 1: dH = 0.5λ</w:t>
            </w:r>
          </w:p>
          <w:p w14:paraId="1B933297" w14:textId="00AF100E" w:rsidR="00FA6AF6" w:rsidRDefault="00FA6AF6" w:rsidP="00FA6AF6">
            <w:pPr>
              <w:spacing w:before="120" w:after="120"/>
              <w:textAlignment w:val="center"/>
              <w:rPr>
                <w:rFonts w:ascii="Symbol" w:hAnsi="Symbol" w:cs="Symbol"/>
                <w:color w:val="000000"/>
                <w:sz w:val="20"/>
              </w:rPr>
            </w:pPr>
            <w:r>
              <w:rPr>
                <w:color w:val="000000"/>
                <w:kern w:val="0"/>
                <w:sz w:val="20"/>
              </w:rPr>
              <w:t>4 Rx: (M, N, P, Mg, Ng; Mp, Np) = (1,2,2,1,1; 1,2);</w:t>
            </w:r>
          </w:p>
        </w:tc>
      </w:tr>
      <w:tr w:rsidR="00C22FCF" w14:paraId="625E52D0" w14:textId="77777777" w:rsidTr="00FA6AF6">
        <w:trPr>
          <w:trHeight w:val="327"/>
          <w:jc w:val="center"/>
        </w:trPr>
        <w:tc>
          <w:tcPr>
            <w:tcW w:w="3016" w:type="dxa"/>
          </w:tcPr>
          <w:p w14:paraId="29E82DE6" w14:textId="77777777" w:rsidR="00C22FCF" w:rsidRDefault="00D838A0">
            <w:pPr>
              <w:spacing w:before="120" w:after="120"/>
              <w:textAlignment w:val="center"/>
              <w:rPr>
                <w:color w:val="000000"/>
                <w:sz w:val="20"/>
              </w:rPr>
            </w:pPr>
            <w:r>
              <w:rPr>
                <w:color w:val="000000"/>
                <w:kern w:val="0"/>
                <w:sz w:val="20"/>
              </w:rPr>
              <w:t>Transmit Power</w:t>
            </w:r>
          </w:p>
        </w:tc>
        <w:tc>
          <w:tcPr>
            <w:tcW w:w="4718" w:type="dxa"/>
          </w:tcPr>
          <w:p w14:paraId="4B3599E9" w14:textId="77777777" w:rsidR="00C22FCF" w:rsidRDefault="00D838A0">
            <w:pPr>
              <w:spacing w:before="120" w:after="120"/>
              <w:textAlignment w:val="center"/>
              <w:rPr>
                <w:color w:val="000000"/>
                <w:sz w:val="20"/>
              </w:rPr>
            </w:pPr>
            <w:r>
              <w:rPr>
                <w:rFonts w:hint="eastAsia"/>
                <w:color w:val="000000"/>
                <w:kern w:val="0"/>
                <w:sz w:val="20"/>
              </w:rPr>
              <w:t>30</w:t>
            </w:r>
            <w:r>
              <w:rPr>
                <w:color w:val="000000"/>
                <w:kern w:val="0"/>
                <w:sz w:val="20"/>
              </w:rPr>
              <w:t xml:space="preserve"> dBm at TRP, and 23 dBm at UE</w:t>
            </w:r>
          </w:p>
        </w:tc>
      </w:tr>
      <w:tr w:rsidR="00C22FCF" w14:paraId="6399F8F9" w14:textId="77777777" w:rsidTr="00FA6AF6">
        <w:trPr>
          <w:trHeight w:val="327"/>
          <w:jc w:val="center"/>
        </w:trPr>
        <w:tc>
          <w:tcPr>
            <w:tcW w:w="3016" w:type="dxa"/>
          </w:tcPr>
          <w:p w14:paraId="579BE73A" w14:textId="77777777" w:rsidR="00C22FCF" w:rsidRDefault="00D838A0">
            <w:pPr>
              <w:spacing w:before="120" w:after="120"/>
              <w:textAlignment w:val="center"/>
              <w:rPr>
                <w:color w:val="000000"/>
                <w:sz w:val="20"/>
              </w:rPr>
            </w:pPr>
            <w:r>
              <w:rPr>
                <w:color w:val="000000"/>
                <w:kern w:val="0"/>
                <w:sz w:val="20"/>
              </w:rPr>
              <w:t>Antenna Height</w:t>
            </w:r>
          </w:p>
        </w:tc>
        <w:tc>
          <w:tcPr>
            <w:tcW w:w="4718" w:type="dxa"/>
          </w:tcPr>
          <w:p w14:paraId="13028AF8" w14:textId="77777777" w:rsidR="00C22FCF" w:rsidRDefault="00D838A0">
            <w:pPr>
              <w:spacing w:before="120" w:after="120"/>
              <w:textAlignment w:val="center"/>
              <w:rPr>
                <w:color w:val="000000"/>
                <w:sz w:val="20"/>
              </w:rPr>
            </w:pPr>
            <w:r>
              <w:rPr>
                <w:rFonts w:hint="eastAsia"/>
                <w:color w:val="000000"/>
                <w:kern w:val="0"/>
                <w:sz w:val="20"/>
              </w:rPr>
              <w:t>3</w:t>
            </w:r>
            <w:r>
              <w:rPr>
                <w:color w:val="000000"/>
                <w:kern w:val="0"/>
                <w:sz w:val="20"/>
              </w:rPr>
              <w:t xml:space="preserve"> m for BS and 1.5 m for UE</w:t>
            </w:r>
          </w:p>
        </w:tc>
      </w:tr>
      <w:tr w:rsidR="00C22FCF" w14:paraId="72F3B79B" w14:textId="77777777" w:rsidTr="00FA6AF6">
        <w:trPr>
          <w:trHeight w:val="327"/>
          <w:jc w:val="center"/>
        </w:trPr>
        <w:tc>
          <w:tcPr>
            <w:tcW w:w="3016" w:type="dxa"/>
          </w:tcPr>
          <w:p w14:paraId="24F16118" w14:textId="77777777" w:rsidR="00C22FCF" w:rsidRDefault="00D838A0">
            <w:pPr>
              <w:spacing w:before="120" w:after="120"/>
              <w:textAlignment w:val="center"/>
              <w:rPr>
                <w:color w:val="000000"/>
                <w:sz w:val="20"/>
              </w:rPr>
            </w:pPr>
            <w:r>
              <w:rPr>
                <w:color w:val="000000"/>
                <w:kern w:val="0"/>
                <w:sz w:val="20"/>
              </w:rPr>
              <w:t>Antenna Element Gain</w:t>
            </w:r>
          </w:p>
        </w:tc>
        <w:tc>
          <w:tcPr>
            <w:tcW w:w="4718" w:type="dxa"/>
          </w:tcPr>
          <w:p w14:paraId="5B269A20" w14:textId="77777777" w:rsidR="00C22FCF" w:rsidRDefault="00D838A0">
            <w:pPr>
              <w:spacing w:before="120" w:after="120"/>
              <w:textAlignment w:val="center"/>
              <w:rPr>
                <w:color w:val="000000"/>
                <w:sz w:val="20"/>
              </w:rPr>
            </w:pPr>
            <w:r>
              <w:rPr>
                <w:rFonts w:hint="eastAsia"/>
                <w:color w:val="000000"/>
                <w:kern w:val="0"/>
                <w:sz w:val="20"/>
              </w:rPr>
              <w:t>5</w:t>
            </w:r>
            <w:r>
              <w:rPr>
                <w:color w:val="000000"/>
                <w:kern w:val="0"/>
                <w:sz w:val="20"/>
              </w:rPr>
              <w:t>dBi for BS and 0 dBi for UE</w:t>
            </w:r>
          </w:p>
        </w:tc>
      </w:tr>
      <w:tr w:rsidR="00C22FCF" w14:paraId="553E6FC8" w14:textId="77777777" w:rsidTr="00FA6AF6">
        <w:trPr>
          <w:trHeight w:val="543"/>
          <w:jc w:val="center"/>
        </w:trPr>
        <w:tc>
          <w:tcPr>
            <w:tcW w:w="3016" w:type="dxa"/>
          </w:tcPr>
          <w:p w14:paraId="0AD7AA6D" w14:textId="77777777" w:rsidR="00C22FCF" w:rsidRDefault="00D838A0">
            <w:pPr>
              <w:spacing w:before="120" w:after="120"/>
              <w:textAlignment w:val="center"/>
              <w:rPr>
                <w:color w:val="000000"/>
                <w:sz w:val="20"/>
              </w:rPr>
            </w:pPr>
            <w:r>
              <w:rPr>
                <w:color w:val="000000"/>
                <w:kern w:val="0"/>
                <w:sz w:val="20"/>
              </w:rPr>
              <w:t>Receiver Noise Figure</w:t>
            </w:r>
          </w:p>
        </w:tc>
        <w:tc>
          <w:tcPr>
            <w:tcW w:w="4718" w:type="dxa"/>
          </w:tcPr>
          <w:p w14:paraId="0EB1C77B" w14:textId="77777777" w:rsidR="00C22FCF" w:rsidRDefault="00D838A0">
            <w:pPr>
              <w:spacing w:before="120" w:after="120"/>
              <w:textAlignment w:val="center"/>
              <w:rPr>
                <w:color w:val="000000"/>
                <w:sz w:val="20"/>
              </w:rPr>
            </w:pPr>
            <w:r>
              <w:rPr>
                <w:color w:val="000000"/>
                <w:kern w:val="0"/>
                <w:sz w:val="20"/>
              </w:rPr>
              <w:t>5 dB for BS and 7 dB for UE</w:t>
            </w:r>
          </w:p>
        </w:tc>
      </w:tr>
      <w:tr w:rsidR="00FA6AF6" w14:paraId="1DE75C80" w14:textId="77777777" w:rsidTr="00FA6AF6">
        <w:trPr>
          <w:trHeight w:val="698"/>
          <w:jc w:val="center"/>
        </w:trPr>
        <w:tc>
          <w:tcPr>
            <w:tcW w:w="3016" w:type="dxa"/>
          </w:tcPr>
          <w:p w14:paraId="57532B0A" w14:textId="77777777" w:rsidR="00FA6AF6" w:rsidRDefault="00FA6AF6">
            <w:pPr>
              <w:spacing w:before="120" w:after="120"/>
              <w:jc w:val="left"/>
              <w:textAlignment w:val="center"/>
              <w:rPr>
                <w:color w:val="000000"/>
                <w:sz w:val="20"/>
              </w:rPr>
            </w:pPr>
            <w:r>
              <w:rPr>
                <w:color w:val="000000"/>
                <w:kern w:val="0"/>
                <w:sz w:val="20"/>
              </w:rPr>
              <w:lastRenderedPageBreak/>
              <w:t>UE distribution</w:t>
            </w:r>
          </w:p>
        </w:tc>
        <w:tc>
          <w:tcPr>
            <w:tcW w:w="4718" w:type="dxa"/>
          </w:tcPr>
          <w:p w14:paraId="1F0EA72D" w14:textId="6C39DE02" w:rsidR="00FA6AF6" w:rsidRDefault="00FA6AF6">
            <w:pPr>
              <w:spacing w:before="120" w:after="120"/>
              <w:jc w:val="left"/>
              <w:textAlignment w:val="center"/>
              <w:rPr>
                <w:color w:val="000000"/>
                <w:sz w:val="20"/>
              </w:rPr>
            </w:pPr>
            <w:r>
              <w:rPr>
                <w:rFonts w:hint="eastAsia"/>
                <w:color w:val="000000"/>
                <w:kern w:val="0"/>
                <w:sz w:val="20"/>
              </w:rPr>
              <w:t>100</w:t>
            </w:r>
            <w:r>
              <w:rPr>
                <w:color w:val="000000"/>
                <w:kern w:val="0"/>
                <w:sz w:val="20"/>
              </w:rPr>
              <w:t>% indoor;</w:t>
            </w:r>
          </w:p>
          <w:p w14:paraId="2CA7013D" w14:textId="0306EEBD" w:rsidR="00FA6AF6" w:rsidRDefault="00FA6AF6" w:rsidP="00640B94">
            <w:pPr>
              <w:spacing w:before="120" w:after="120"/>
              <w:jc w:val="left"/>
              <w:textAlignment w:val="center"/>
              <w:rPr>
                <w:color w:val="000000"/>
                <w:sz w:val="20"/>
              </w:rPr>
            </w:pPr>
            <w:r>
              <w:rPr>
                <w:color w:val="000000"/>
                <w:kern w:val="0"/>
                <w:sz w:val="20"/>
              </w:rPr>
              <w:t>Use 3km/h for modeling fading channel;</w:t>
            </w:r>
          </w:p>
        </w:tc>
      </w:tr>
      <w:tr w:rsidR="00C22FCF" w14:paraId="75FCCE34" w14:textId="77777777" w:rsidTr="004A699E">
        <w:trPr>
          <w:trHeight w:val="449"/>
          <w:jc w:val="center"/>
        </w:trPr>
        <w:tc>
          <w:tcPr>
            <w:tcW w:w="3016" w:type="dxa"/>
          </w:tcPr>
          <w:p w14:paraId="04636D15" w14:textId="77777777" w:rsidR="00C22FCF" w:rsidRDefault="00D838A0">
            <w:pPr>
              <w:spacing w:before="120" w:after="120"/>
              <w:jc w:val="left"/>
              <w:textAlignment w:val="center"/>
              <w:rPr>
                <w:color w:val="000000"/>
                <w:sz w:val="20"/>
              </w:rPr>
            </w:pPr>
            <w:r>
              <w:rPr>
                <w:color w:val="000000"/>
                <w:kern w:val="0"/>
                <w:sz w:val="20"/>
              </w:rPr>
              <w:t>Number of UEs per cell</w:t>
            </w:r>
          </w:p>
        </w:tc>
        <w:tc>
          <w:tcPr>
            <w:tcW w:w="4718" w:type="dxa"/>
          </w:tcPr>
          <w:p w14:paraId="755C6E35" w14:textId="77777777" w:rsidR="00C22FCF" w:rsidRDefault="00D838A0">
            <w:pPr>
              <w:spacing w:before="120" w:after="120"/>
              <w:jc w:val="left"/>
              <w:textAlignment w:val="center"/>
              <w:rPr>
                <w:color w:val="000000"/>
                <w:sz w:val="20"/>
              </w:rPr>
            </w:pPr>
            <w:r>
              <w:rPr>
                <w:color w:val="000000"/>
                <w:kern w:val="0"/>
                <w:sz w:val="20"/>
              </w:rPr>
              <w:t>up to 10</w:t>
            </w:r>
          </w:p>
        </w:tc>
      </w:tr>
      <w:tr w:rsidR="00C22FCF" w14:paraId="7F7A4847" w14:textId="77777777" w:rsidTr="00FA6AF6">
        <w:trPr>
          <w:trHeight w:val="327"/>
          <w:jc w:val="center"/>
        </w:trPr>
        <w:tc>
          <w:tcPr>
            <w:tcW w:w="3016" w:type="dxa"/>
          </w:tcPr>
          <w:p w14:paraId="7E7F90E8" w14:textId="77777777" w:rsidR="00C22FCF" w:rsidRDefault="00D838A0">
            <w:pPr>
              <w:spacing w:before="120" w:after="120"/>
              <w:textAlignment w:val="center"/>
              <w:rPr>
                <w:color w:val="000000"/>
                <w:sz w:val="20"/>
              </w:rPr>
            </w:pPr>
            <w:r>
              <w:rPr>
                <w:color w:val="000000"/>
                <w:kern w:val="0"/>
                <w:sz w:val="20"/>
              </w:rPr>
              <w:t>Scheduling Algorithm</w:t>
            </w:r>
          </w:p>
        </w:tc>
        <w:tc>
          <w:tcPr>
            <w:tcW w:w="4718" w:type="dxa"/>
          </w:tcPr>
          <w:p w14:paraId="7EE70365" w14:textId="77777777" w:rsidR="00C22FCF" w:rsidRDefault="00D838A0">
            <w:pPr>
              <w:spacing w:before="120" w:after="120"/>
              <w:textAlignment w:val="center"/>
              <w:rPr>
                <w:color w:val="000000"/>
                <w:sz w:val="20"/>
              </w:rPr>
            </w:pPr>
            <w:r>
              <w:rPr>
                <w:color w:val="000000"/>
                <w:kern w:val="0"/>
                <w:sz w:val="20"/>
              </w:rPr>
              <w:t>MU-MIMO+ PF</w:t>
            </w:r>
          </w:p>
        </w:tc>
      </w:tr>
      <w:tr w:rsidR="00C22FCF" w14:paraId="2C0FB5C4" w14:textId="77777777" w:rsidTr="00FA6AF6">
        <w:trPr>
          <w:trHeight w:val="327"/>
          <w:jc w:val="center"/>
        </w:trPr>
        <w:tc>
          <w:tcPr>
            <w:tcW w:w="3016" w:type="dxa"/>
          </w:tcPr>
          <w:p w14:paraId="1133BF1C" w14:textId="77777777" w:rsidR="00C22FCF" w:rsidRDefault="00D838A0">
            <w:pPr>
              <w:spacing w:before="120" w:after="120"/>
              <w:jc w:val="left"/>
              <w:textAlignment w:val="center"/>
              <w:rPr>
                <w:color w:val="000000"/>
                <w:sz w:val="20"/>
              </w:rPr>
            </w:pPr>
            <w:r>
              <w:rPr>
                <w:color w:val="000000"/>
                <w:kern w:val="0"/>
                <w:sz w:val="20"/>
              </w:rPr>
              <w:t>HARQ/repetition</w:t>
            </w:r>
          </w:p>
        </w:tc>
        <w:tc>
          <w:tcPr>
            <w:tcW w:w="4718" w:type="dxa"/>
          </w:tcPr>
          <w:p w14:paraId="09375DA2" w14:textId="77777777" w:rsidR="00C22FCF" w:rsidRDefault="00D838A0">
            <w:pPr>
              <w:spacing w:before="120" w:after="120"/>
              <w:jc w:val="left"/>
              <w:textAlignment w:val="center"/>
              <w:rPr>
                <w:color w:val="000000"/>
                <w:sz w:val="20"/>
              </w:rPr>
            </w:pPr>
            <w:r>
              <w:rPr>
                <w:color w:val="000000"/>
                <w:kern w:val="0"/>
                <w:sz w:val="20"/>
              </w:rPr>
              <w:t>HARQ retransmission</w:t>
            </w:r>
          </w:p>
        </w:tc>
      </w:tr>
      <w:tr w:rsidR="00C22FCF" w14:paraId="1C5CF78B" w14:textId="77777777" w:rsidTr="00FA6AF6">
        <w:trPr>
          <w:trHeight w:val="327"/>
          <w:jc w:val="center"/>
        </w:trPr>
        <w:tc>
          <w:tcPr>
            <w:tcW w:w="3016" w:type="dxa"/>
          </w:tcPr>
          <w:p w14:paraId="71BCF698" w14:textId="77777777" w:rsidR="00C22FCF" w:rsidRDefault="00D838A0">
            <w:pPr>
              <w:spacing w:before="120" w:after="120"/>
              <w:jc w:val="left"/>
              <w:textAlignment w:val="center"/>
              <w:rPr>
                <w:color w:val="000000"/>
                <w:sz w:val="20"/>
              </w:rPr>
            </w:pPr>
            <w:r>
              <w:rPr>
                <w:color w:val="000000"/>
                <w:kern w:val="0"/>
                <w:sz w:val="20"/>
              </w:rPr>
              <w:t>Channel estimation</w:t>
            </w:r>
          </w:p>
        </w:tc>
        <w:tc>
          <w:tcPr>
            <w:tcW w:w="4718" w:type="dxa"/>
          </w:tcPr>
          <w:p w14:paraId="794D0F9D" w14:textId="77777777" w:rsidR="00C22FCF" w:rsidRDefault="00D838A0">
            <w:pPr>
              <w:spacing w:before="120" w:after="120"/>
              <w:jc w:val="left"/>
              <w:textAlignment w:val="center"/>
              <w:rPr>
                <w:color w:val="000000"/>
                <w:sz w:val="20"/>
              </w:rPr>
            </w:pPr>
            <w:r>
              <w:rPr>
                <w:color w:val="000000"/>
                <w:kern w:val="0"/>
                <w:sz w:val="20"/>
              </w:rPr>
              <w:t>Realist</w:t>
            </w:r>
          </w:p>
        </w:tc>
      </w:tr>
      <w:tr w:rsidR="00C22FCF" w14:paraId="1B4FE963" w14:textId="77777777" w:rsidTr="00FA6AF6">
        <w:trPr>
          <w:trHeight w:val="327"/>
          <w:jc w:val="center"/>
        </w:trPr>
        <w:tc>
          <w:tcPr>
            <w:tcW w:w="3016" w:type="dxa"/>
          </w:tcPr>
          <w:p w14:paraId="35914C90" w14:textId="77777777" w:rsidR="00C22FCF" w:rsidRDefault="00D838A0">
            <w:pPr>
              <w:spacing w:before="120" w:after="120"/>
              <w:jc w:val="left"/>
              <w:textAlignment w:val="center"/>
              <w:rPr>
                <w:color w:val="000000"/>
                <w:sz w:val="20"/>
              </w:rPr>
            </w:pPr>
            <w:r>
              <w:rPr>
                <w:color w:val="000000"/>
                <w:kern w:val="0"/>
                <w:sz w:val="20"/>
              </w:rPr>
              <w:t>BS receiver</w:t>
            </w:r>
          </w:p>
        </w:tc>
        <w:tc>
          <w:tcPr>
            <w:tcW w:w="4718" w:type="dxa"/>
          </w:tcPr>
          <w:p w14:paraId="22330B94" w14:textId="77777777" w:rsidR="00C22FCF" w:rsidRDefault="00D838A0">
            <w:pPr>
              <w:spacing w:before="120" w:after="120"/>
              <w:jc w:val="left"/>
              <w:textAlignment w:val="center"/>
              <w:rPr>
                <w:color w:val="000000"/>
                <w:sz w:val="20"/>
              </w:rPr>
            </w:pPr>
            <w:r>
              <w:rPr>
                <w:color w:val="000000"/>
                <w:kern w:val="0"/>
                <w:sz w:val="20"/>
              </w:rPr>
              <w:t>MMSE-IRC</w:t>
            </w:r>
          </w:p>
        </w:tc>
      </w:tr>
    </w:tbl>
    <w:p w14:paraId="63B92C6A" w14:textId="77777777" w:rsidR="00C22FCF" w:rsidRDefault="00C22FCF">
      <w:pPr>
        <w:spacing w:before="120" w:after="120"/>
        <w:jc w:val="center"/>
      </w:pPr>
    </w:p>
    <w:p w14:paraId="51E9DA37" w14:textId="77777777" w:rsidR="00C22FCF" w:rsidRDefault="00D838A0">
      <w:pPr>
        <w:pStyle w:val="1"/>
        <w:numPr>
          <w:ilvl w:val="0"/>
          <w:numId w:val="0"/>
        </w:numPr>
        <w:spacing w:before="120" w:after="120"/>
        <w:rPr>
          <w:rFonts w:eastAsia="宋体"/>
        </w:rPr>
      </w:pPr>
      <w:r>
        <w:rPr>
          <w:rFonts w:eastAsia="宋体" w:hint="eastAsia"/>
        </w:rPr>
        <w:t>Appendix B Simulation results</w:t>
      </w:r>
    </w:p>
    <w:p w14:paraId="1365458D" w14:textId="77777777" w:rsidR="00C22FCF" w:rsidRDefault="00D838A0" w:rsidP="00640B94">
      <w:pPr>
        <w:pStyle w:val="2"/>
        <w:numPr>
          <w:ilvl w:val="255"/>
          <w:numId w:val="0"/>
        </w:numPr>
        <w:spacing w:before="120" w:after="120"/>
        <w:ind w:right="210"/>
        <w:rPr>
          <w:rFonts w:eastAsia="宋体"/>
          <w:szCs w:val="22"/>
        </w:rPr>
      </w:pPr>
      <w:r>
        <w:rPr>
          <w:rFonts w:eastAsia="宋体" w:hint="eastAsia"/>
          <w:szCs w:val="22"/>
        </w:rPr>
        <w:t>Resource utilization</w:t>
      </w:r>
    </w:p>
    <w:p w14:paraId="77DBF8FC" w14:textId="77777777" w:rsidR="00C22FCF" w:rsidRDefault="00D838A0">
      <w:pPr>
        <w:spacing w:before="120" w:after="120"/>
        <w:jc w:val="center"/>
      </w:pPr>
      <w:r>
        <w:rPr>
          <w:noProof/>
        </w:rPr>
        <w:drawing>
          <wp:inline distT="0" distB="0" distL="114300" distR="114300">
            <wp:extent cx="4789170" cy="34163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cstate="print"/>
                    <a:srcRect b="5098"/>
                    <a:stretch>
                      <a:fillRect/>
                    </a:stretch>
                  </pic:blipFill>
                  <pic:spPr>
                    <a:xfrm>
                      <a:off x="0" y="0"/>
                      <a:ext cx="4789170" cy="3416300"/>
                    </a:xfrm>
                    <a:prstGeom prst="rect">
                      <a:avLst/>
                    </a:prstGeom>
                    <a:noFill/>
                    <a:ln>
                      <a:noFill/>
                    </a:ln>
                  </pic:spPr>
                </pic:pic>
              </a:graphicData>
            </a:graphic>
          </wp:inline>
        </w:drawing>
      </w:r>
    </w:p>
    <w:p w14:paraId="4CEBE125" w14:textId="77777777" w:rsidR="00C22FCF" w:rsidRDefault="00D838A0">
      <w:pPr>
        <w:spacing w:before="120" w:after="120"/>
        <w:jc w:val="center"/>
      </w:pPr>
      <w:r>
        <w:rPr>
          <w:rFonts w:hint="eastAsia"/>
        </w:rPr>
        <w:t>Figure B.1 Resource utilization in Umi scenario</w:t>
      </w:r>
    </w:p>
    <w:p w14:paraId="14517EA0" w14:textId="77777777" w:rsidR="00C22FCF" w:rsidRDefault="00D838A0">
      <w:pPr>
        <w:spacing w:before="120" w:after="120"/>
        <w:jc w:val="center"/>
      </w:pPr>
      <w:r>
        <w:rPr>
          <w:noProof/>
        </w:rPr>
        <w:lastRenderedPageBreak/>
        <w:drawing>
          <wp:inline distT="0" distB="0" distL="114300" distR="114300">
            <wp:extent cx="4789170" cy="340931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cstate="print"/>
                    <a:srcRect b="5292"/>
                    <a:stretch>
                      <a:fillRect/>
                    </a:stretch>
                  </pic:blipFill>
                  <pic:spPr>
                    <a:xfrm>
                      <a:off x="0" y="0"/>
                      <a:ext cx="4789170" cy="3409315"/>
                    </a:xfrm>
                    <a:prstGeom prst="rect">
                      <a:avLst/>
                    </a:prstGeom>
                    <a:noFill/>
                    <a:ln>
                      <a:noFill/>
                    </a:ln>
                  </pic:spPr>
                </pic:pic>
              </a:graphicData>
            </a:graphic>
          </wp:inline>
        </w:drawing>
      </w:r>
    </w:p>
    <w:p w14:paraId="15737ED8" w14:textId="77777777" w:rsidR="00C22FCF" w:rsidRDefault="00D838A0">
      <w:pPr>
        <w:spacing w:before="120" w:after="120"/>
        <w:jc w:val="center"/>
      </w:pPr>
      <w:r>
        <w:rPr>
          <w:rFonts w:hint="eastAsia"/>
        </w:rPr>
        <w:t>Figure B.2 Resource utilization in Indoor Hotspot scenario</w:t>
      </w:r>
    </w:p>
    <w:p w14:paraId="0AD5D939" w14:textId="77777777" w:rsidR="00C22FCF" w:rsidRDefault="00D838A0">
      <w:pPr>
        <w:pStyle w:val="2"/>
        <w:numPr>
          <w:ilvl w:val="255"/>
          <w:numId w:val="0"/>
        </w:numPr>
        <w:spacing w:before="120" w:after="120"/>
        <w:ind w:right="210"/>
        <w:rPr>
          <w:rFonts w:eastAsia="宋体"/>
          <w:szCs w:val="22"/>
        </w:rPr>
      </w:pPr>
      <w:r>
        <w:rPr>
          <w:rFonts w:eastAsia="宋体" w:hint="eastAsia"/>
          <w:szCs w:val="22"/>
        </w:rPr>
        <w:t>Average throughput</w:t>
      </w:r>
    </w:p>
    <w:p w14:paraId="48FB0E63" w14:textId="77777777" w:rsidR="00C22FCF" w:rsidRDefault="00D838A0">
      <w:pPr>
        <w:spacing w:before="120" w:after="120"/>
        <w:jc w:val="center"/>
      </w:pPr>
      <w:r>
        <w:rPr>
          <w:noProof/>
        </w:rPr>
        <w:drawing>
          <wp:inline distT="0" distB="0" distL="114300" distR="114300">
            <wp:extent cx="4798695" cy="359981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3" cstate="print"/>
                    <a:stretch>
                      <a:fillRect/>
                    </a:stretch>
                  </pic:blipFill>
                  <pic:spPr>
                    <a:xfrm>
                      <a:off x="0" y="0"/>
                      <a:ext cx="4798695" cy="3599815"/>
                    </a:xfrm>
                    <a:prstGeom prst="rect">
                      <a:avLst/>
                    </a:prstGeom>
                    <a:noFill/>
                    <a:ln>
                      <a:noFill/>
                    </a:ln>
                  </pic:spPr>
                </pic:pic>
              </a:graphicData>
            </a:graphic>
          </wp:inline>
        </w:drawing>
      </w:r>
    </w:p>
    <w:p w14:paraId="6263CC05" w14:textId="77777777" w:rsidR="00C22FCF" w:rsidRDefault="00D838A0">
      <w:pPr>
        <w:spacing w:before="120" w:after="120"/>
        <w:jc w:val="center"/>
      </w:pPr>
      <w:r>
        <w:rPr>
          <w:rFonts w:hint="eastAsia"/>
        </w:rPr>
        <w:t>Figure B.3 Date rate is 30Mbps in Umi Scenario</w:t>
      </w:r>
    </w:p>
    <w:p w14:paraId="2996D6C7" w14:textId="77777777" w:rsidR="00C22FCF" w:rsidRDefault="00D838A0">
      <w:pPr>
        <w:spacing w:before="120" w:after="120"/>
        <w:jc w:val="center"/>
      </w:pPr>
      <w:r>
        <w:rPr>
          <w:noProof/>
        </w:rPr>
        <w:lastRenderedPageBreak/>
        <w:drawing>
          <wp:inline distT="0" distB="0" distL="114300" distR="114300">
            <wp:extent cx="4799330" cy="359981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4" cstate="print"/>
                    <a:stretch>
                      <a:fillRect/>
                    </a:stretch>
                  </pic:blipFill>
                  <pic:spPr>
                    <a:xfrm>
                      <a:off x="0" y="0"/>
                      <a:ext cx="4799330" cy="3599815"/>
                    </a:xfrm>
                    <a:prstGeom prst="rect">
                      <a:avLst/>
                    </a:prstGeom>
                    <a:noFill/>
                    <a:ln>
                      <a:noFill/>
                    </a:ln>
                  </pic:spPr>
                </pic:pic>
              </a:graphicData>
            </a:graphic>
          </wp:inline>
        </w:drawing>
      </w:r>
    </w:p>
    <w:p w14:paraId="1ABA468B" w14:textId="77777777" w:rsidR="00C22FCF" w:rsidRDefault="00D838A0">
      <w:pPr>
        <w:spacing w:before="120" w:after="120"/>
        <w:jc w:val="center"/>
      </w:pPr>
      <w:r>
        <w:rPr>
          <w:rFonts w:hint="eastAsia"/>
        </w:rPr>
        <w:t>Figure B.4 Date rate is 60Mbps in Umi Scenario</w:t>
      </w:r>
    </w:p>
    <w:p w14:paraId="77310973" w14:textId="77777777" w:rsidR="00C22FCF" w:rsidRDefault="00D838A0">
      <w:pPr>
        <w:spacing w:before="120" w:after="120"/>
        <w:jc w:val="center"/>
      </w:pPr>
      <w:r>
        <w:rPr>
          <w:noProof/>
        </w:rPr>
        <w:drawing>
          <wp:inline distT="0" distB="0" distL="114300" distR="114300">
            <wp:extent cx="4780915" cy="3599815"/>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0" cstate="print"/>
                    <a:stretch>
                      <a:fillRect/>
                    </a:stretch>
                  </pic:blipFill>
                  <pic:spPr>
                    <a:xfrm>
                      <a:off x="0" y="0"/>
                      <a:ext cx="4780915" cy="3599815"/>
                    </a:xfrm>
                    <a:prstGeom prst="rect">
                      <a:avLst/>
                    </a:prstGeom>
                    <a:noFill/>
                    <a:ln>
                      <a:noFill/>
                    </a:ln>
                  </pic:spPr>
                </pic:pic>
              </a:graphicData>
            </a:graphic>
          </wp:inline>
        </w:drawing>
      </w:r>
    </w:p>
    <w:p w14:paraId="2F448181" w14:textId="77777777" w:rsidR="00C22FCF" w:rsidRDefault="00D838A0">
      <w:pPr>
        <w:spacing w:before="120" w:after="120"/>
        <w:jc w:val="center"/>
      </w:pPr>
      <w:r>
        <w:rPr>
          <w:rFonts w:hint="eastAsia"/>
        </w:rPr>
        <w:t>Figure B.5 Date rate is 100Mbps in Umi Scenario</w:t>
      </w:r>
    </w:p>
    <w:p w14:paraId="72290E19" w14:textId="77777777" w:rsidR="00C22FCF" w:rsidRDefault="00C22FCF">
      <w:pPr>
        <w:spacing w:before="120" w:after="120"/>
      </w:pPr>
    </w:p>
    <w:sectPr w:rsidR="00C22FCF">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ACCED" w14:textId="77777777" w:rsidR="00E92BF0" w:rsidRDefault="00E92BF0">
      <w:pPr>
        <w:spacing w:before="120" w:after="120"/>
      </w:pPr>
      <w:r>
        <w:separator/>
      </w:r>
    </w:p>
  </w:endnote>
  <w:endnote w:type="continuationSeparator" w:id="0">
    <w:p w14:paraId="47833D5A" w14:textId="77777777" w:rsidR="00E92BF0" w:rsidRDefault="00E92BF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5EAB" w14:textId="77777777" w:rsidR="00640B94" w:rsidRDefault="00640B94">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81A57" w14:textId="77777777" w:rsidR="00640B94" w:rsidRDefault="00640B94">
    <w:pPr>
      <w:pStyle w:val="a6"/>
      <w:spacing w:before="120" w:after="120"/>
    </w:pPr>
    <w:r>
      <w:pict w14:anchorId="45F81474">
        <v:shapetype id="_x0000_t202" coordsize="21600,21600" o:spt="202" path="m,l,21600r21600,l21600,xe">
          <v:stroke joinstyle="miter"/>
          <v:path gradientshapeok="t" o:connecttype="rect"/>
        </v:shapetype>
        <v:shape id="_x0000_s2049" type="#_x0000_t202" style="position:absolute;margin-left:0;margin-top:0;width:4.55pt;height:22.35pt;z-index:251659264;mso-wrap-style:none;mso-position-horizontal:center;mso-position-horizontal-relative:margin;mso-width-relative:page;mso-height-relative:page" o:gfxdata="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FLQ4NEAAAACAQAADwAAAAAAAAABACAA&#10;AAAiAAAAZHJzL2Rvd25yZXYueG1sUEsBAhQAFAAAAAgAh07iQPMzhxYUAgAABAQAAA4AAAAAAAAA&#10;AQAgAAAAIAEAAGRycy9lMm9Eb2MueG1sUEsFBgAAAAAGAAYAWQEAAKYFAAAAAA==&#10;" filled="f" stroked="f" strokeweight=".5pt">
          <v:textbox style="mso-fit-shape-to-text:t" inset="0,0,0,0">
            <w:txbxContent>
              <w:p w14:paraId="1EE4AE1B" w14:textId="77777777" w:rsidR="00640B94" w:rsidRDefault="00640B94">
                <w:pPr>
                  <w:pStyle w:val="a6"/>
                  <w:spacing w:before="120" w:after="120"/>
                </w:pPr>
                <w:r>
                  <w:fldChar w:fldCharType="begin"/>
                </w:r>
                <w:r>
                  <w:instrText xml:space="preserve"> PAGE  \* MERGEFORMAT </w:instrText>
                </w:r>
                <w:r>
                  <w:fldChar w:fldCharType="separate"/>
                </w:r>
                <w:r w:rsidR="00BF526E">
                  <w:rPr>
                    <w:noProof/>
                  </w:rPr>
                  <w:t>14</w:t>
                </w:r>
                <w: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4083E" w14:textId="77777777" w:rsidR="00640B94" w:rsidRDefault="00640B94">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E9B30" w14:textId="77777777" w:rsidR="00E92BF0" w:rsidRDefault="00E92BF0">
      <w:pPr>
        <w:spacing w:before="120" w:after="120"/>
      </w:pPr>
      <w:r>
        <w:separator/>
      </w:r>
    </w:p>
  </w:footnote>
  <w:footnote w:type="continuationSeparator" w:id="0">
    <w:p w14:paraId="5A54C510" w14:textId="77777777" w:rsidR="00E92BF0" w:rsidRDefault="00E92BF0">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36260" w14:textId="77777777" w:rsidR="00640B94" w:rsidRDefault="00640B94">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52082" w14:textId="77777777" w:rsidR="00640B94" w:rsidRDefault="00640B94">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BDDDA" w14:textId="77777777" w:rsidR="00640B94" w:rsidRDefault="00640B94">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 w15:restartNumberingAfterBreak="0">
    <w:nsid w:val="0F9A3638"/>
    <w:multiLevelType w:val="multilevel"/>
    <w:tmpl w:val="0F9A3638"/>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EC1987"/>
    <w:multiLevelType w:val="multilevel"/>
    <w:tmpl w:val="16EC1987"/>
    <w:lvl w:ilvl="0">
      <w:start w:val="1"/>
      <w:numFmt w:val="bullet"/>
      <w:lvlText w:val=""/>
      <w:lvlJc w:val="left"/>
      <w:pPr>
        <w:ind w:left="515" w:hanging="420"/>
      </w:pPr>
      <w:rPr>
        <w:rFonts w:ascii="Wingdings" w:hAnsi="Wingdings"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3" w15:restartNumberingAfterBreak="0">
    <w:nsid w:val="1B594A79"/>
    <w:multiLevelType w:val="multilevel"/>
    <w:tmpl w:val="1B594A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69469E"/>
    <w:multiLevelType w:val="multilevel"/>
    <w:tmpl w:val="1B69469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952080"/>
    <w:multiLevelType w:val="multilevel"/>
    <w:tmpl w:val="37952080"/>
    <w:lvl w:ilvl="0">
      <w:start w:val="1"/>
      <w:numFmt w:val="bullet"/>
      <w:lvlText w:val=""/>
      <w:lvlJc w:val="left"/>
      <w:pPr>
        <w:ind w:left="720" w:hanging="360"/>
      </w:pPr>
      <w:rPr>
        <w:rFonts w:ascii="Wingdings" w:hAnsi="Wingdings" w:cs="Times New Roman"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26330D3"/>
    <w:multiLevelType w:val="singleLevel"/>
    <w:tmpl w:val="426330D3"/>
    <w:lvl w:ilvl="0">
      <w:start w:val="1"/>
      <w:numFmt w:val="bullet"/>
      <w:lvlText w:val=""/>
      <w:lvlJc w:val="left"/>
      <w:pPr>
        <w:ind w:left="420" w:hanging="420"/>
      </w:pPr>
      <w:rPr>
        <w:rFonts w:ascii="Wingdings" w:hAnsi="Wingdings" w:hint="default"/>
      </w:rPr>
    </w:lvl>
  </w:abstractNum>
  <w:abstractNum w:abstractNumId="8" w15:restartNumberingAfterBreak="0">
    <w:nsid w:val="524299E1"/>
    <w:multiLevelType w:val="singleLevel"/>
    <w:tmpl w:val="524299E1"/>
    <w:lvl w:ilvl="0">
      <w:start w:val="1"/>
      <w:numFmt w:val="decimal"/>
      <w:lvlText w:val="%1)"/>
      <w:lvlJc w:val="left"/>
      <w:pPr>
        <w:ind w:left="425" w:hanging="425"/>
      </w:pPr>
      <w:rPr>
        <w:rFonts w:hint="default"/>
      </w:rPr>
    </w:lvl>
  </w:abstractNum>
  <w:num w:numId="1">
    <w:abstractNumId w:val="0"/>
  </w:num>
  <w:num w:numId="2">
    <w:abstractNumId w:val="6"/>
  </w:num>
  <w:num w:numId="3">
    <w:abstractNumId w:val="3"/>
  </w:num>
  <w:num w:numId="4">
    <w:abstractNumId w:val="4"/>
  </w:num>
  <w:num w:numId="5">
    <w:abstractNumId w:val="5"/>
  </w:num>
  <w:num w:numId="6">
    <w:abstractNumId w:val="8"/>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23D5E"/>
    <w:rsid w:val="00072FB0"/>
    <w:rsid w:val="00153BF7"/>
    <w:rsid w:val="00195F46"/>
    <w:rsid w:val="001C196F"/>
    <w:rsid w:val="002B4661"/>
    <w:rsid w:val="003A1DCE"/>
    <w:rsid w:val="004545A5"/>
    <w:rsid w:val="004A699E"/>
    <w:rsid w:val="004B44A9"/>
    <w:rsid w:val="005176E7"/>
    <w:rsid w:val="00523D5E"/>
    <w:rsid w:val="00574776"/>
    <w:rsid w:val="00617EE7"/>
    <w:rsid w:val="00640B94"/>
    <w:rsid w:val="00646EAA"/>
    <w:rsid w:val="007C440F"/>
    <w:rsid w:val="007E4A23"/>
    <w:rsid w:val="00857E93"/>
    <w:rsid w:val="0093617A"/>
    <w:rsid w:val="009B05AD"/>
    <w:rsid w:val="00A33BD9"/>
    <w:rsid w:val="00A4182C"/>
    <w:rsid w:val="00AE5530"/>
    <w:rsid w:val="00B11405"/>
    <w:rsid w:val="00BB08C4"/>
    <w:rsid w:val="00BD72A5"/>
    <w:rsid w:val="00BF526E"/>
    <w:rsid w:val="00C22FCF"/>
    <w:rsid w:val="00CB7FB3"/>
    <w:rsid w:val="00D838A0"/>
    <w:rsid w:val="00E52879"/>
    <w:rsid w:val="00E92BF0"/>
    <w:rsid w:val="00E94718"/>
    <w:rsid w:val="00F82200"/>
    <w:rsid w:val="00F95A32"/>
    <w:rsid w:val="00FA6AF6"/>
    <w:rsid w:val="010D0267"/>
    <w:rsid w:val="01116D56"/>
    <w:rsid w:val="01B74129"/>
    <w:rsid w:val="04B147BC"/>
    <w:rsid w:val="05DD3B0E"/>
    <w:rsid w:val="06A12B72"/>
    <w:rsid w:val="083900EE"/>
    <w:rsid w:val="089D4BC3"/>
    <w:rsid w:val="0A902401"/>
    <w:rsid w:val="0B24227A"/>
    <w:rsid w:val="0BE9216B"/>
    <w:rsid w:val="0C243614"/>
    <w:rsid w:val="0CBA3E26"/>
    <w:rsid w:val="0CC86926"/>
    <w:rsid w:val="0CCA2E65"/>
    <w:rsid w:val="0DC46801"/>
    <w:rsid w:val="0E9E306F"/>
    <w:rsid w:val="0F244800"/>
    <w:rsid w:val="0F913335"/>
    <w:rsid w:val="1127264D"/>
    <w:rsid w:val="118F4329"/>
    <w:rsid w:val="12753E07"/>
    <w:rsid w:val="13B07F3E"/>
    <w:rsid w:val="140876D8"/>
    <w:rsid w:val="145E7A95"/>
    <w:rsid w:val="17613E3F"/>
    <w:rsid w:val="18655B8E"/>
    <w:rsid w:val="18C06461"/>
    <w:rsid w:val="193337BA"/>
    <w:rsid w:val="19733859"/>
    <w:rsid w:val="1AAD0BB3"/>
    <w:rsid w:val="1AE26A3D"/>
    <w:rsid w:val="1BBB692B"/>
    <w:rsid w:val="1CEB46F7"/>
    <w:rsid w:val="1E4B2FD7"/>
    <w:rsid w:val="1EA50F33"/>
    <w:rsid w:val="1F3A5F92"/>
    <w:rsid w:val="2053493C"/>
    <w:rsid w:val="20DD7F39"/>
    <w:rsid w:val="20F25221"/>
    <w:rsid w:val="2165140C"/>
    <w:rsid w:val="24C674E1"/>
    <w:rsid w:val="254369E7"/>
    <w:rsid w:val="257A74F9"/>
    <w:rsid w:val="258D735D"/>
    <w:rsid w:val="25DF6A97"/>
    <w:rsid w:val="25E6024A"/>
    <w:rsid w:val="26212585"/>
    <w:rsid w:val="26282ED7"/>
    <w:rsid w:val="27962ACA"/>
    <w:rsid w:val="2B7C6921"/>
    <w:rsid w:val="2BFE1EDB"/>
    <w:rsid w:val="2C1F32E8"/>
    <w:rsid w:val="2CBC0FFA"/>
    <w:rsid w:val="2D006219"/>
    <w:rsid w:val="2D9E7CAE"/>
    <w:rsid w:val="2DE2223D"/>
    <w:rsid w:val="2DE40DD4"/>
    <w:rsid w:val="2E270A97"/>
    <w:rsid w:val="2FDB72F7"/>
    <w:rsid w:val="308645E8"/>
    <w:rsid w:val="30E14993"/>
    <w:rsid w:val="30EF21BA"/>
    <w:rsid w:val="322A09EC"/>
    <w:rsid w:val="32F707FF"/>
    <w:rsid w:val="330D52B8"/>
    <w:rsid w:val="331E1C54"/>
    <w:rsid w:val="33666803"/>
    <w:rsid w:val="343B5578"/>
    <w:rsid w:val="3465056A"/>
    <w:rsid w:val="346866A1"/>
    <w:rsid w:val="348167F0"/>
    <w:rsid w:val="38AB3C78"/>
    <w:rsid w:val="39221703"/>
    <w:rsid w:val="39283EEC"/>
    <w:rsid w:val="398473E8"/>
    <w:rsid w:val="3A0E4E62"/>
    <w:rsid w:val="3A711825"/>
    <w:rsid w:val="3AF21E9B"/>
    <w:rsid w:val="3B50783E"/>
    <w:rsid w:val="3B6A281B"/>
    <w:rsid w:val="3BB94D10"/>
    <w:rsid w:val="3DA75BB4"/>
    <w:rsid w:val="3F323523"/>
    <w:rsid w:val="3FED10C4"/>
    <w:rsid w:val="402551CC"/>
    <w:rsid w:val="40AD7C5B"/>
    <w:rsid w:val="4237497C"/>
    <w:rsid w:val="435C6176"/>
    <w:rsid w:val="43806B74"/>
    <w:rsid w:val="43F669C3"/>
    <w:rsid w:val="45AD524F"/>
    <w:rsid w:val="45AE36B8"/>
    <w:rsid w:val="45CF7FBC"/>
    <w:rsid w:val="46400CA9"/>
    <w:rsid w:val="46995FD1"/>
    <w:rsid w:val="4745188E"/>
    <w:rsid w:val="494305AE"/>
    <w:rsid w:val="4A0F6E1A"/>
    <w:rsid w:val="4A284B3F"/>
    <w:rsid w:val="4BF61A49"/>
    <w:rsid w:val="4C251632"/>
    <w:rsid w:val="4C266DAF"/>
    <w:rsid w:val="4D2B1C5F"/>
    <w:rsid w:val="4EA45038"/>
    <w:rsid w:val="4F053AD4"/>
    <w:rsid w:val="50662285"/>
    <w:rsid w:val="51351C9B"/>
    <w:rsid w:val="5159308A"/>
    <w:rsid w:val="51DF2711"/>
    <w:rsid w:val="5249313E"/>
    <w:rsid w:val="52527419"/>
    <w:rsid w:val="525A4669"/>
    <w:rsid w:val="546A6559"/>
    <w:rsid w:val="54EC1FC6"/>
    <w:rsid w:val="55C708F6"/>
    <w:rsid w:val="56015FD4"/>
    <w:rsid w:val="56534D2A"/>
    <w:rsid w:val="56BB5794"/>
    <w:rsid w:val="56C75E65"/>
    <w:rsid w:val="57703672"/>
    <w:rsid w:val="57C82DD9"/>
    <w:rsid w:val="583F1055"/>
    <w:rsid w:val="585A018E"/>
    <w:rsid w:val="58744829"/>
    <w:rsid w:val="5A83298E"/>
    <w:rsid w:val="5BB36D0A"/>
    <w:rsid w:val="5BEA7806"/>
    <w:rsid w:val="5CC14996"/>
    <w:rsid w:val="5D38401E"/>
    <w:rsid w:val="5E2C3252"/>
    <w:rsid w:val="5EEC29C3"/>
    <w:rsid w:val="5FFA2F3B"/>
    <w:rsid w:val="61F34165"/>
    <w:rsid w:val="62426D4A"/>
    <w:rsid w:val="62842199"/>
    <w:rsid w:val="63A94A31"/>
    <w:rsid w:val="645214CF"/>
    <w:rsid w:val="6487530B"/>
    <w:rsid w:val="64CF3CAA"/>
    <w:rsid w:val="658855D4"/>
    <w:rsid w:val="65A8095A"/>
    <w:rsid w:val="680328B7"/>
    <w:rsid w:val="692C4F44"/>
    <w:rsid w:val="697D4944"/>
    <w:rsid w:val="6AF47AD0"/>
    <w:rsid w:val="6B2726B5"/>
    <w:rsid w:val="6C077B7C"/>
    <w:rsid w:val="6C93673A"/>
    <w:rsid w:val="6CE93DEC"/>
    <w:rsid w:val="6F70301C"/>
    <w:rsid w:val="6FB95193"/>
    <w:rsid w:val="70B73E00"/>
    <w:rsid w:val="711E6ABB"/>
    <w:rsid w:val="71611C06"/>
    <w:rsid w:val="71686453"/>
    <w:rsid w:val="729310B6"/>
    <w:rsid w:val="72DB349B"/>
    <w:rsid w:val="73062CBE"/>
    <w:rsid w:val="738A6877"/>
    <w:rsid w:val="739C4779"/>
    <w:rsid w:val="74472CC7"/>
    <w:rsid w:val="75F83FB4"/>
    <w:rsid w:val="76A12DC3"/>
    <w:rsid w:val="77B856B5"/>
    <w:rsid w:val="78091695"/>
    <w:rsid w:val="78602ABF"/>
    <w:rsid w:val="78D02FB6"/>
    <w:rsid w:val="79392A29"/>
    <w:rsid w:val="795C7162"/>
    <w:rsid w:val="799D7539"/>
    <w:rsid w:val="799F72C4"/>
    <w:rsid w:val="7A7F6A39"/>
    <w:rsid w:val="7AA85A57"/>
    <w:rsid w:val="7B7C479D"/>
    <w:rsid w:val="7CFD68A1"/>
    <w:rsid w:val="7E575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15:docId w15:val="{E41C6C61-1A6F-45DC-8BE9-405CC2D8D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ascii="Times New Roman" w:eastAsia="宋体" w:hAnsi="Times New Roman" w:cs="Times New Roman"/>
      <w:kern w:val="2"/>
      <w:sz w:val="21"/>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left="993" w:rightChars="100" w:right="100"/>
      <w:outlineLvl w:val="1"/>
    </w:pPr>
    <w:rPr>
      <w:sz w:val="28"/>
    </w:rPr>
  </w:style>
  <w:style w:type="paragraph" w:styleId="3">
    <w:name w:val="heading 3"/>
    <w:basedOn w:val="2"/>
    <w:next w:val="a"/>
    <w:link w:val="3Char"/>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annotation text"/>
    <w:basedOn w:val="a"/>
    <w:link w:val="Char"/>
    <w:qFormat/>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semiHidden/>
    <w:unhideWhenUsed/>
    <w:qFormat/>
    <w:pPr>
      <w:tabs>
        <w:tab w:val="center" w:pos="4153"/>
        <w:tab w:val="right" w:pos="8306"/>
      </w:tabs>
      <w:snapToGrid w:val="0"/>
      <w:jc w:val="left"/>
    </w:pPr>
    <w:rPr>
      <w:sz w:val="18"/>
      <w:szCs w:val="18"/>
    </w:rPr>
  </w:style>
  <w:style w:type="paragraph" w:styleId="a7">
    <w:name w:val="header"/>
    <w:basedOn w:val="a"/>
    <w:link w:val="Char2"/>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unhideWhenUsed/>
    <w:qFormat/>
    <w:pPr>
      <w:tabs>
        <w:tab w:val="decimal" w:pos="0"/>
        <w:tab w:val="right" w:pos="9660"/>
      </w:tabs>
      <w:ind w:rightChars="200" w:right="420"/>
      <w:jc w:val="left"/>
    </w:pPr>
    <w:rPr>
      <w:b/>
      <w:bCs/>
      <w:i/>
      <w:iCs/>
      <w:sz w:val="20"/>
    </w:rPr>
  </w:style>
  <w:style w:type="paragraph" w:styleId="a8">
    <w:name w:val="Normal (Web)"/>
    <w:basedOn w:val="a"/>
    <w:uiPriority w:val="99"/>
    <w:unhideWhenUsed/>
    <w:qFormat/>
    <w:pPr>
      <w:spacing w:beforeAutospacing="1" w:afterAutospacing="1"/>
      <w:jc w:val="left"/>
    </w:pPr>
    <w:rPr>
      <w:kern w:val="0"/>
      <w:sz w:val="24"/>
    </w:rPr>
  </w:style>
  <w:style w:type="paragraph" w:styleId="a9">
    <w:name w:val="annotation subject"/>
    <w:basedOn w:val="a4"/>
    <w:next w:val="a4"/>
    <w:link w:val="Char3"/>
    <w:uiPriority w:val="99"/>
    <w:semiHidden/>
    <w:unhideWhenUsed/>
    <w:qFormat/>
    <w:pPr>
      <w:jc w:val="left"/>
    </w:pPr>
    <w:rPr>
      <w:b/>
      <w:bCs/>
    </w:rPr>
  </w:style>
  <w:style w:type="table" w:styleId="aa">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16"/>
    </w:rPr>
  </w:style>
  <w:style w:type="character" w:customStyle="1" w:styleId="1Char">
    <w:name w:val="标题 1 Char"/>
    <w:basedOn w:val="a0"/>
    <w:link w:val="1"/>
    <w:qFormat/>
    <w:rPr>
      <w:rFonts w:ascii="Arial" w:eastAsia="MS Mincho" w:hAnsi="Arial" w:cs="Times New Roman"/>
      <w:sz w:val="32"/>
      <w:szCs w:val="20"/>
    </w:rPr>
  </w:style>
  <w:style w:type="character" w:customStyle="1" w:styleId="2Char">
    <w:name w:val="标题 2 Char"/>
    <w:basedOn w:val="a0"/>
    <w:link w:val="2"/>
    <w:qFormat/>
    <w:rPr>
      <w:rFonts w:ascii="Arial" w:eastAsia="MS Mincho" w:hAnsi="Arial" w:cs="Times New Roman"/>
      <w:sz w:val="28"/>
      <w:szCs w:val="20"/>
    </w:rPr>
  </w:style>
  <w:style w:type="character" w:customStyle="1" w:styleId="3Char">
    <w:name w:val="标题 3 Char"/>
    <w:basedOn w:val="a0"/>
    <w:link w:val="3"/>
    <w:qFormat/>
    <w:rPr>
      <w:rFonts w:ascii="Arial" w:eastAsia="MS Mincho" w:hAnsi="Arial" w:cs="Times New Roman"/>
      <w:sz w:val="24"/>
      <w:szCs w:val="20"/>
    </w:rPr>
  </w:style>
  <w:style w:type="character" w:customStyle="1" w:styleId="Char">
    <w:name w:val="批注文字 Char"/>
    <w:basedOn w:val="a0"/>
    <w:link w:val="a4"/>
    <w:qFormat/>
    <w:rPr>
      <w:rFonts w:ascii="Times New Roman" w:eastAsia="宋体" w:hAnsi="Times New Roman" w:cs="Times New Roman"/>
      <w:szCs w:val="20"/>
    </w:rPr>
  </w:style>
  <w:style w:type="character" w:customStyle="1" w:styleId="Char1">
    <w:name w:val="页脚 Char"/>
    <w:basedOn w:val="a0"/>
    <w:link w:val="a6"/>
    <w:uiPriority w:val="99"/>
    <w:semiHidden/>
    <w:qFormat/>
    <w:rPr>
      <w:rFonts w:ascii="Times New Roman" w:eastAsia="宋体" w:hAnsi="Times New Roman" w:cs="Times New Roman"/>
      <w:sz w:val="18"/>
      <w:szCs w:val="18"/>
    </w:rPr>
  </w:style>
  <w:style w:type="character" w:customStyle="1" w:styleId="Char2">
    <w:name w:val="页眉 Char"/>
    <w:basedOn w:val="a0"/>
    <w:link w:val="a7"/>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c">
    <w:name w:val="List Paragraph"/>
    <w:basedOn w:val="a"/>
    <w:link w:val="Char4"/>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character" w:customStyle="1" w:styleId="Char3">
    <w:name w:val="批注主题 Char"/>
    <w:basedOn w:val="Char"/>
    <w:link w:val="a9"/>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character" w:customStyle="1" w:styleId="Char4">
    <w:name w:val="列出段落 Char"/>
    <w:link w:val="ac"/>
    <w:uiPriority w:val="34"/>
    <w:qFormat/>
    <w:locked/>
    <w:rPr>
      <w:rFonts w:ascii="Times New Roman" w:eastAsia="Times New Roman" w:hAnsi="Times New Roman" w:cs="Times New Roman"/>
      <w:kern w:val="2"/>
      <w:sz w:val="24"/>
      <w:szCs w:val="24"/>
    </w:rPr>
  </w:style>
  <w:style w:type="character" w:styleId="ad">
    <w:name w:val="Placeholder Text"/>
    <w:basedOn w:val="a0"/>
    <w:uiPriority w:val="99"/>
    <w:unhideWhenUs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4128</Words>
  <Characters>23536</Characters>
  <Application>Microsoft Office Word</Application>
  <DocSecurity>0</DocSecurity>
  <Lines>196</Lines>
  <Paragraphs>55</Paragraphs>
  <ScaleCrop>false</ScaleCrop>
  <Company/>
  <LinksUpToDate>false</LinksUpToDate>
  <CharactersWithSpaces>27609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陈梦竹00206166</cp:lastModifiedBy>
  <cp:revision>7</cp:revision>
  <dcterms:created xsi:type="dcterms:W3CDTF">2020-10-23T13:16:00Z</dcterms:created>
  <dcterms:modified xsi:type="dcterms:W3CDTF">2020-10-24T02:32:00Z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